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7113" w:rsidRDefault="004C7113" w:rsidP="00022726">
      <w:pPr>
        <w:pStyle w:val="NoSpacing"/>
        <w:rPr>
          <w:rFonts w:ascii="Times New Roman" w:hAnsi="Times New Roman" w:cs="Times New Roman"/>
          <w:b/>
          <w:sz w:val="24"/>
          <w:szCs w:val="24"/>
        </w:rPr>
      </w:pPr>
      <w:r>
        <w:rPr>
          <w:rFonts w:ascii="Times New Roman" w:hAnsi="Times New Roman" w:cs="Times New Roman"/>
          <w:b/>
          <w:sz w:val="24"/>
          <w:szCs w:val="24"/>
        </w:rPr>
        <w:t xml:space="preserve">Dossier of Chemical Use on Scottish Salmon Farms (2008-2011) </w:t>
      </w:r>
    </w:p>
    <w:p w:rsidR="00F91F58" w:rsidRDefault="00F91F58" w:rsidP="00022726">
      <w:pPr>
        <w:pStyle w:val="NoSpacing"/>
        <w:rPr>
          <w:rFonts w:ascii="Times New Roman" w:hAnsi="Times New Roman" w:cs="Times New Roman"/>
          <w:b/>
          <w:sz w:val="24"/>
          <w:szCs w:val="24"/>
        </w:rPr>
      </w:pPr>
    </w:p>
    <w:p w:rsidR="0014178A" w:rsidRPr="0014178A" w:rsidRDefault="00F91F58" w:rsidP="00022726">
      <w:pPr>
        <w:pStyle w:val="NoSpacing"/>
        <w:rPr>
          <w:rFonts w:ascii="Times New Roman" w:hAnsi="Times New Roman" w:cs="Times New Roman"/>
          <w:sz w:val="24"/>
          <w:szCs w:val="24"/>
        </w:rPr>
      </w:pPr>
      <w:r w:rsidRPr="0014178A">
        <w:rPr>
          <w:rFonts w:ascii="Times New Roman" w:hAnsi="Times New Roman" w:cs="Times New Roman"/>
          <w:sz w:val="24"/>
          <w:szCs w:val="24"/>
        </w:rPr>
        <w:t>Based on data obtained from the Scottish Environment Protection Agency via Freedom of Information in July 2012</w:t>
      </w:r>
      <w:r w:rsidR="00D65AAE" w:rsidRPr="0014178A">
        <w:rPr>
          <w:rFonts w:ascii="Times New Roman" w:hAnsi="Times New Roman" w:cs="Times New Roman"/>
          <w:sz w:val="24"/>
          <w:szCs w:val="24"/>
        </w:rPr>
        <w:t xml:space="preserve"> (</w:t>
      </w:r>
      <w:r w:rsidR="003C13A4" w:rsidRPr="0014178A">
        <w:rPr>
          <w:rFonts w:ascii="Times New Roman" w:hAnsi="Times New Roman" w:cs="Times New Roman"/>
          <w:sz w:val="24"/>
          <w:szCs w:val="24"/>
        </w:rPr>
        <w:t xml:space="preserve">available in full </w:t>
      </w:r>
      <w:hyperlink r:id="rId4" w:history="1">
        <w:r w:rsidR="003C13A4" w:rsidRPr="0014178A">
          <w:rPr>
            <w:rStyle w:val="Hyperlink"/>
            <w:rFonts w:ascii="Times New Roman" w:hAnsi="Times New Roman" w:cs="Times New Roman"/>
            <w:sz w:val="24"/>
            <w:szCs w:val="24"/>
          </w:rPr>
          <w:t>online here</w:t>
        </w:r>
      </w:hyperlink>
      <w:r w:rsidR="0014178A" w:rsidRPr="0014178A">
        <w:rPr>
          <w:rFonts w:ascii="Times New Roman" w:hAnsi="Times New Roman" w:cs="Times New Roman"/>
          <w:sz w:val="24"/>
          <w:szCs w:val="24"/>
        </w:rPr>
        <w:t xml:space="preserve"> and read SEPA's data re-use statement </w:t>
      </w:r>
      <w:hyperlink r:id="rId5" w:history="1">
        <w:r w:rsidR="0014178A" w:rsidRPr="0014178A">
          <w:rPr>
            <w:rStyle w:val="Hyperlink"/>
            <w:rFonts w:ascii="Times New Roman" w:hAnsi="Times New Roman" w:cs="Times New Roman"/>
            <w:sz w:val="24"/>
            <w:szCs w:val="24"/>
          </w:rPr>
          <w:t>online here</w:t>
        </w:r>
      </w:hyperlink>
      <w:r w:rsidR="0014178A" w:rsidRPr="0014178A">
        <w:rPr>
          <w:rFonts w:ascii="Times New Roman" w:hAnsi="Times New Roman" w:cs="Times New Roman"/>
          <w:sz w:val="24"/>
          <w:szCs w:val="24"/>
        </w:rPr>
        <w:t> </w:t>
      </w:r>
      <w:r w:rsidR="00D65AAE" w:rsidRPr="0014178A">
        <w:rPr>
          <w:rFonts w:ascii="Times New Roman" w:hAnsi="Times New Roman" w:cs="Times New Roman"/>
          <w:sz w:val="24"/>
          <w:szCs w:val="24"/>
        </w:rPr>
        <w:t>).</w:t>
      </w:r>
      <w:r w:rsidRPr="0014178A">
        <w:rPr>
          <w:rFonts w:ascii="Times New Roman" w:hAnsi="Times New Roman" w:cs="Times New Roman"/>
          <w:sz w:val="24"/>
          <w:szCs w:val="24"/>
        </w:rPr>
        <w:t xml:space="preserve"> </w:t>
      </w:r>
      <w:r w:rsidR="0014178A" w:rsidRPr="0014178A">
        <w:rPr>
          <w:rFonts w:ascii="Times New Roman" w:hAnsi="Times New Roman" w:cs="Times New Roman"/>
          <w:sz w:val="24"/>
          <w:szCs w:val="24"/>
        </w:rPr>
        <w:t xml:space="preserve">More details online via </w:t>
      </w:r>
      <w:hyperlink r:id="rId6" w:history="1">
        <w:r w:rsidR="0014178A" w:rsidRPr="0014178A">
          <w:rPr>
            <w:rStyle w:val="Hyperlink"/>
            <w:rFonts w:ascii="Times New Roman" w:hAnsi="Times New Roman" w:cs="Times New Roman"/>
            <w:sz w:val="24"/>
            <w:szCs w:val="24"/>
          </w:rPr>
          <w:t>FishyLeaks</w:t>
        </w:r>
      </w:hyperlink>
    </w:p>
    <w:p w:rsidR="004C7113" w:rsidRDefault="004C7113" w:rsidP="00022726">
      <w:pPr>
        <w:pStyle w:val="NoSpacing"/>
        <w:rPr>
          <w:rFonts w:ascii="Times New Roman" w:hAnsi="Times New Roman" w:cs="Times New Roman"/>
          <w:b/>
          <w:sz w:val="24"/>
          <w:szCs w:val="24"/>
        </w:rPr>
      </w:pPr>
    </w:p>
    <w:p w:rsidR="00022726" w:rsidRPr="00247E1D" w:rsidRDefault="00022726"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Summary:</w:t>
      </w:r>
    </w:p>
    <w:p w:rsidR="00EA19DD" w:rsidRPr="00247E1D" w:rsidRDefault="00EA19DD" w:rsidP="00022726">
      <w:pPr>
        <w:pStyle w:val="NoSpacing"/>
        <w:rPr>
          <w:rFonts w:ascii="Times New Roman" w:hAnsi="Times New Roman" w:cs="Times New Roman"/>
          <w:b/>
          <w:sz w:val="24"/>
          <w:szCs w:val="24"/>
        </w:rPr>
      </w:pPr>
    </w:p>
    <w:p w:rsidR="006C1527" w:rsidRPr="00247E1D" w:rsidRDefault="006C1527"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 xml:space="preserve">Total chemical use (Cypermethrin, Azamethiphos, Teflubenzuron, Emamectin </w:t>
      </w:r>
      <w:r w:rsidR="00904409" w:rsidRPr="00247E1D">
        <w:rPr>
          <w:rFonts w:ascii="Times New Roman" w:hAnsi="Times New Roman" w:cs="Times New Roman"/>
          <w:b/>
          <w:sz w:val="24"/>
          <w:szCs w:val="24"/>
        </w:rPr>
        <w:t xml:space="preserve">benzoate </w:t>
      </w:r>
      <w:r w:rsidRPr="00247E1D">
        <w:rPr>
          <w:rFonts w:ascii="Times New Roman" w:hAnsi="Times New Roman" w:cs="Times New Roman"/>
          <w:b/>
          <w:sz w:val="24"/>
          <w:szCs w:val="24"/>
        </w:rPr>
        <w:t>&amp; Deltamethrin)</w:t>
      </w:r>
      <w:r w:rsidR="00F91F58">
        <w:rPr>
          <w:rFonts w:ascii="Times New Roman" w:hAnsi="Times New Roman" w:cs="Times New Roman"/>
          <w:b/>
          <w:sz w:val="24"/>
          <w:szCs w:val="24"/>
        </w:rPr>
        <w:t xml:space="preserve"> </w:t>
      </w:r>
      <w:r w:rsidR="00D65AAE">
        <w:rPr>
          <w:rFonts w:ascii="Times New Roman" w:hAnsi="Times New Roman" w:cs="Times New Roman"/>
          <w:b/>
          <w:sz w:val="24"/>
          <w:szCs w:val="24"/>
        </w:rPr>
        <w:t xml:space="preserve">on Scottish salmon farms </w:t>
      </w:r>
      <w:r w:rsidR="00F91F58">
        <w:rPr>
          <w:rFonts w:ascii="Times New Roman" w:hAnsi="Times New Roman" w:cs="Times New Roman"/>
          <w:b/>
          <w:sz w:val="24"/>
          <w:szCs w:val="24"/>
        </w:rPr>
        <w:t xml:space="preserve">increased by 110% between 2008 and 2011 </w:t>
      </w:r>
    </w:p>
    <w:p w:rsidR="00521E42" w:rsidRPr="00247E1D" w:rsidRDefault="00521E42" w:rsidP="00022726">
      <w:pPr>
        <w:pStyle w:val="NoSpacing"/>
        <w:rPr>
          <w:rFonts w:ascii="Times New Roman" w:hAnsi="Times New Roman" w:cs="Times New Roman"/>
          <w:b/>
          <w:sz w:val="24"/>
          <w:szCs w:val="24"/>
        </w:rPr>
      </w:pPr>
    </w:p>
    <w:p w:rsidR="00521E42" w:rsidRPr="00247E1D" w:rsidRDefault="00521E42"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2008:</w:t>
      </w:r>
      <w:r w:rsidR="00B1039E" w:rsidRPr="00247E1D">
        <w:rPr>
          <w:rFonts w:ascii="Times New Roman" w:hAnsi="Times New Roman" w:cs="Times New Roman"/>
          <w:b/>
          <w:sz w:val="24"/>
          <w:szCs w:val="24"/>
        </w:rPr>
        <w:t xml:space="preserve"> 188076.07g </w:t>
      </w:r>
    </w:p>
    <w:p w:rsidR="00521E42" w:rsidRPr="00247E1D" w:rsidRDefault="00521E42"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2009:</w:t>
      </w:r>
      <w:r w:rsidR="00B1039E" w:rsidRPr="00247E1D">
        <w:rPr>
          <w:rFonts w:ascii="Times New Roman" w:hAnsi="Times New Roman" w:cs="Times New Roman"/>
          <w:b/>
          <w:sz w:val="24"/>
          <w:szCs w:val="24"/>
        </w:rPr>
        <w:t xml:space="preserve"> </w:t>
      </w:r>
      <w:r w:rsidR="000F137E" w:rsidRPr="00247E1D">
        <w:rPr>
          <w:rFonts w:ascii="Times New Roman" w:hAnsi="Times New Roman" w:cs="Times New Roman"/>
          <w:b/>
          <w:sz w:val="24"/>
          <w:szCs w:val="24"/>
        </w:rPr>
        <w:t>342847</w:t>
      </w:r>
      <w:r w:rsidR="00F3193B" w:rsidRPr="00247E1D">
        <w:rPr>
          <w:rFonts w:ascii="Times New Roman" w:hAnsi="Times New Roman" w:cs="Times New Roman"/>
          <w:b/>
          <w:sz w:val="24"/>
          <w:szCs w:val="24"/>
        </w:rPr>
        <w:t>.8462</w:t>
      </w:r>
      <w:r w:rsidR="000F137E" w:rsidRPr="00247E1D">
        <w:rPr>
          <w:rFonts w:ascii="Times New Roman" w:hAnsi="Times New Roman" w:cs="Times New Roman"/>
          <w:b/>
          <w:sz w:val="24"/>
          <w:szCs w:val="24"/>
        </w:rPr>
        <w:t>g</w:t>
      </w:r>
      <w:r w:rsidR="00B1039E" w:rsidRPr="00247E1D">
        <w:rPr>
          <w:rFonts w:ascii="Times New Roman" w:hAnsi="Times New Roman" w:cs="Times New Roman"/>
          <w:b/>
          <w:sz w:val="24"/>
          <w:szCs w:val="24"/>
        </w:rPr>
        <w:t xml:space="preserve"> </w:t>
      </w:r>
    </w:p>
    <w:p w:rsidR="00110B65" w:rsidRPr="00247E1D" w:rsidRDefault="00521E42"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2010: 373757.</w:t>
      </w:r>
      <w:r w:rsidR="00110B65" w:rsidRPr="00247E1D">
        <w:rPr>
          <w:rFonts w:ascii="Times New Roman" w:hAnsi="Times New Roman" w:cs="Times New Roman"/>
          <w:b/>
          <w:sz w:val="24"/>
          <w:szCs w:val="24"/>
        </w:rPr>
        <w:t>8495g</w:t>
      </w:r>
    </w:p>
    <w:p w:rsidR="00144EE1" w:rsidRDefault="00110B65" w:rsidP="00022726">
      <w:pPr>
        <w:pStyle w:val="NoSpacing"/>
        <w:rPr>
          <w:rFonts w:ascii="Times New Roman" w:hAnsi="Times New Roman" w:cs="Times New Roman"/>
          <w:b/>
          <w:sz w:val="24"/>
          <w:szCs w:val="24"/>
        </w:rPr>
      </w:pPr>
      <w:r w:rsidRPr="00247E1D">
        <w:rPr>
          <w:rFonts w:ascii="Times New Roman" w:hAnsi="Times New Roman" w:cs="Times New Roman"/>
          <w:b/>
          <w:sz w:val="24"/>
          <w:szCs w:val="24"/>
        </w:rPr>
        <w:t xml:space="preserve">2011: </w:t>
      </w:r>
      <w:r w:rsidR="00521E42" w:rsidRPr="00247E1D">
        <w:rPr>
          <w:rFonts w:ascii="Times New Roman" w:hAnsi="Times New Roman" w:cs="Times New Roman"/>
          <w:b/>
          <w:sz w:val="24"/>
          <w:szCs w:val="24"/>
        </w:rPr>
        <w:t>394630.5414</w:t>
      </w:r>
      <w:r w:rsidRPr="00247E1D">
        <w:rPr>
          <w:rFonts w:ascii="Times New Roman" w:hAnsi="Times New Roman" w:cs="Times New Roman"/>
          <w:b/>
          <w:sz w:val="24"/>
          <w:szCs w:val="24"/>
        </w:rPr>
        <w:t>g</w:t>
      </w:r>
      <w:r w:rsidR="00521E42" w:rsidRPr="00247E1D">
        <w:rPr>
          <w:rFonts w:ascii="Times New Roman" w:hAnsi="Times New Roman" w:cs="Times New Roman"/>
          <w:b/>
          <w:sz w:val="24"/>
          <w:szCs w:val="24"/>
        </w:rPr>
        <w:t xml:space="preserve"> </w:t>
      </w:r>
    </w:p>
    <w:p w:rsidR="004C7113" w:rsidRPr="00247E1D" w:rsidRDefault="004C7113" w:rsidP="004C7113">
      <w:pPr>
        <w:pStyle w:val="NoSpacing"/>
        <w:jc w:val="center"/>
        <w:rPr>
          <w:rFonts w:ascii="Times New Roman" w:hAnsi="Times New Roman" w:cs="Times New Roman"/>
          <w:b/>
          <w:sz w:val="24"/>
          <w:szCs w:val="24"/>
        </w:rPr>
      </w:pPr>
      <w:r w:rsidRPr="004C7113">
        <w:rPr>
          <w:rFonts w:ascii="Times New Roman" w:hAnsi="Times New Roman" w:cs="Times New Roman"/>
          <w:b/>
          <w:noProof/>
          <w:sz w:val="24"/>
          <w:szCs w:val="24"/>
          <w:lang w:eastAsia="en-GB"/>
        </w:rPr>
        <w:drawing>
          <wp:inline distT="0" distB="0" distL="0" distR="0">
            <wp:extent cx="2962275" cy="2247900"/>
            <wp:effectExtent l="19050" t="0" r="9525" b="0"/>
            <wp:docPr id="226" name="Picture 10" descr="Graph Chemical use tot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ph Chemical use total.jpg"/>
                    <pic:cNvPicPr/>
                  </pic:nvPicPr>
                  <pic:blipFill>
                    <a:blip r:embed="rId7" cstate="print"/>
                    <a:stretch>
                      <a:fillRect/>
                    </a:stretch>
                  </pic:blipFill>
                  <pic:spPr>
                    <a:xfrm>
                      <a:off x="0" y="0"/>
                      <a:ext cx="2962275" cy="2247900"/>
                    </a:xfrm>
                    <a:prstGeom prst="rect">
                      <a:avLst/>
                    </a:prstGeom>
                  </pic:spPr>
                </pic:pic>
              </a:graphicData>
            </a:graphic>
          </wp:inline>
        </w:drawing>
      </w:r>
    </w:p>
    <w:p w:rsidR="004C7113" w:rsidRDefault="004C7113" w:rsidP="00144EE1">
      <w:pPr>
        <w:pStyle w:val="NoSpacing"/>
        <w:rPr>
          <w:rFonts w:ascii="Times New Roman" w:hAnsi="Times New Roman" w:cs="Times New Roman"/>
          <w:sz w:val="24"/>
          <w:szCs w:val="24"/>
        </w:rPr>
      </w:pPr>
    </w:p>
    <w:p w:rsidR="00144EE1" w:rsidRDefault="004C7113" w:rsidP="00144EE1">
      <w:pPr>
        <w:pStyle w:val="NoSpacing"/>
        <w:rPr>
          <w:rFonts w:ascii="Times New Roman" w:hAnsi="Times New Roman" w:cs="Times New Roman"/>
          <w:sz w:val="24"/>
          <w:szCs w:val="24"/>
        </w:rPr>
      </w:pPr>
      <w:r w:rsidRPr="00F04057">
        <w:rPr>
          <w:rFonts w:ascii="Times New Roman" w:hAnsi="Times New Roman" w:cs="Times New Roman"/>
          <w:sz w:val="24"/>
          <w:szCs w:val="24"/>
        </w:rPr>
        <w:t xml:space="preserve">The alarming rise in chemical use is five times more than the percentage increase in salmon farming production: whilst </w:t>
      </w:r>
      <w:hyperlink r:id="rId8" w:anchor="tabletwentyfour" w:history="1">
        <w:r w:rsidRPr="00F04057">
          <w:rPr>
            <w:rStyle w:val="Hyperlink"/>
            <w:rFonts w:ascii="Times New Roman" w:hAnsi="Times New Roman" w:cs="Times New Roman"/>
            <w:sz w:val="24"/>
            <w:szCs w:val="24"/>
          </w:rPr>
          <w:t>Scottish farmed salmon production</w:t>
        </w:r>
      </w:hyperlink>
      <w:r w:rsidRPr="00F04057">
        <w:rPr>
          <w:rFonts w:ascii="Times New Roman" w:hAnsi="Times New Roman" w:cs="Times New Roman"/>
          <w:sz w:val="24"/>
          <w:szCs w:val="24"/>
        </w:rPr>
        <w:t xml:space="preserve"> steadily increased by 22% between 2008 and 2011 (up from 128,606 tonnes to 157,385 tonnes) the use of toxic chemicals increased by a shocking 110% (up from 188076.07g to 394630.5414g).  </w:t>
      </w:r>
      <w:r>
        <w:rPr>
          <w:rFonts w:ascii="Times New Roman" w:hAnsi="Times New Roman" w:cs="Times New Roman"/>
          <w:sz w:val="24"/>
          <w:szCs w:val="24"/>
        </w:rPr>
        <w:t xml:space="preserve"> </w:t>
      </w:r>
    </w:p>
    <w:p w:rsidR="00F91F58" w:rsidRDefault="00F91F58" w:rsidP="00144EE1">
      <w:pPr>
        <w:pStyle w:val="NoSpacing"/>
        <w:rPr>
          <w:rFonts w:ascii="Times New Roman" w:hAnsi="Times New Roman" w:cs="Times New Roman"/>
          <w:sz w:val="24"/>
          <w:szCs w:val="24"/>
        </w:rPr>
      </w:pPr>
    </w:p>
    <w:p w:rsidR="00F91F58" w:rsidRDefault="00F91F58" w:rsidP="00144EE1">
      <w:pPr>
        <w:pStyle w:val="NoSpacing"/>
        <w:rPr>
          <w:rFonts w:ascii="Times New Roman" w:hAnsi="Times New Roman" w:cs="Times New Roman"/>
          <w:sz w:val="24"/>
          <w:szCs w:val="24"/>
        </w:rPr>
      </w:pPr>
      <w:r>
        <w:rPr>
          <w:rFonts w:ascii="Times New Roman" w:hAnsi="Times New Roman" w:cs="Times New Roman"/>
          <w:sz w:val="24"/>
          <w:szCs w:val="24"/>
        </w:rPr>
        <w:t xml:space="preserve">In terms of total chemical use (2008-2011), Azamethiphos accounts for over half (55%) with Emamectin benzoate (19%), Teflubenzuron (18%), Deltamethrin (5%) and Cypermethrin (3%).     </w:t>
      </w:r>
    </w:p>
    <w:p w:rsidR="00F91F58" w:rsidRDefault="00F91F58" w:rsidP="00F91F58">
      <w:pPr>
        <w:pStyle w:val="NoSpacing"/>
        <w:jc w:val="center"/>
        <w:rPr>
          <w:rFonts w:ascii="Times New Roman" w:hAnsi="Times New Roman" w:cs="Times New Roman"/>
          <w:b/>
          <w:sz w:val="24"/>
          <w:szCs w:val="24"/>
        </w:rPr>
      </w:pPr>
      <w:r w:rsidRPr="00F91F58">
        <w:rPr>
          <w:rFonts w:ascii="Times New Roman" w:hAnsi="Times New Roman" w:cs="Times New Roman"/>
          <w:b/>
          <w:noProof/>
          <w:sz w:val="24"/>
          <w:szCs w:val="24"/>
          <w:lang w:eastAsia="en-GB"/>
        </w:rPr>
        <w:drawing>
          <wp:inline distT="0" distB="0" distL="0" distR="0">
            <wp:extent cx="3533775" cy="2371725"/>
            <wp:effectExtent l="19050" t="0" r="9525" b="0"/>
            <wp:docPr id="232" name="Picture 0" descr="Pie Chart 2008 to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Chart 2008 to 2011.jpg"/>
                    <pic:cNvPicPr/>
                  </pic:nvPicPr>
                  <pic:blipFill>
                    <a:blip r:embed="rId9" cstate="print"/>
                    <a:stretch>
                      <a:fillRect/>
                    </a:stretch>
                  </pic:blipFill>
                  <pic:spPr>
                    <a:xfrm>
                      <a:off x="0" y="0"/>
                      <a:ext cx="3533775" cy="2371725"/>
                    </a:xfrm>
                    <a:prstGeom prst="rect">
                      <a:avLst/>
                    </a:prstGeom>
                  </pic:spPr>
                </pic:pic>
              </a:graphicData>
            </a:graphic>
          </wp:inline>
        </w:drawing>
      </w:r>
    </w:p>
    <w:p w:rsidR="00F91F58" w:rsidRDefault="00F91F58" w:rsidP="00144EE1">
      <w:pPr>
        <w:pStyle w:val="NoSpacing"/>
        <w:rPr>
          <w:rFonts w:ascii="Times New Roman" w:hAnsi="Times New Roman" w:cs="Times New Roman"/>
          <w:b/>
          <w:sz w:val="24"/>
          <w:szCs w:val="24"/>
        </w:rPr>
      </w:pPr>
    </w:p>
    <w:p w:rsidR="006F119F" w:rsidRDefault="00F91F58" w:rsidP="00144EE1">
      <w:pPr>
        <w:pStyle w:val="NoSpacing"/>
        <w:rPr>
          <w:rFonts w:ascii="Times New Roman" w:hAnsi="Times New Roman" w:cs="Times New Roman"/>
          <w:sz w:val="24"/>
          <w:szCs w:val="24"/>
        </w:rPr>
      </w:pPr>
      <w:r>
        <w:rPr>
          <w:rFonts w:ascii="Times New Roman" w:hAnsi="Times New Roman" w:cs="Times New Roman"/>
          <w:sz w:val="24"/>
          <w:szCs w:val="24"/>
        </w:rPr>
        <w:t xml:space="preserve">The relative composition of chemical use has changed since 2008 – but the use of Azamethiphos has always remained the largest component.  </w:t>
      </w:r>
      <w:r w:rsidR="006F119F">
        <w:rPr>
          <w:rFonts w:ascii="Times New Roman" w:hAnsi="Times New Roman" w:cs="Times New Roman"/>
          <w:sz w:val="24"/>
          <w:szCs w:val="24"/>
        </w:rPr>
        <w:t>As Cypermethrin use has declined the use of Teflubenzuron has increased to be the 2</w:t>
      </w:r>
      <w:r w:rsidR="006F119F" w:rsidRPr="007E1709">
        <w:rPr>
          <w:rFonts w:ascii="Times New Roman" w:hAnsi="Times New Roman" w:cs="Times New Roman"/>
          <w:sz w:val="24"/>
          <w:szCs w:val="24"/>
          <w:vertAlign w:val="superscript"/>
        </w:rPr>
        <w:t>nd</w:t>
      </w:r>
      <w:r w:rsidR="006F119F">
        <w:rPr>
          <w:rFonts w:ascii="Times New Roman" w:hAnsi="Times New Roman" w:cs="Times New Roman"/>
          <w:sz w:val="24"/>
          <w:szCs w:val="24"/>
        </w:rPr>
        <w:t xml:space="preserve"> largest in 2011:</w:t>
      </w:r>
    </w:p>
    <w:p w:rsidR="006F119F" w:rsidRDefault="006F119F" w:rsidP="00144EE1">
      <w:pPr>
        <w:pStyle w:val="NoSpacing"/>
        <w:rPr>
          <w:rFonts w:ascii="Times New Roman" w:hAnsi="Times New Roman" w:cs="Times New Roman"/>
          <w:sz w:val="24"/>
          <w:szCs w:val="24"/>
        </w:rPr>
      </w:pPr>
    </w:p>
    <w:p w:rsidR="006F119F" w:rsidRDefault="006F119F" w:rsidP="00144EE1">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6362700" cy="4419600"/>
            <wp:effectExtent l="19050" t="0" r="0" b="0"/>
            <wp:docPr id="2" name="Picture 1" descr="Pie Charts 2008 together with 2009 2010 and 2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e Charts 2008 together with 2009 2010 and 2011.jpg"/>
                    <pic:cNvPicPr/>
                  </pic:nvPicPr>
                  <pic:blipFill>
                    <a:blip r:embed="rId10" cstate="print"/>
                    <a:stretch>
                      <a:fillRect/>
                    </a:stretch>
                  </pic:blipFill>
                  <pic:spPr>
                    <a:xfrm>
                      <a:off x="0" y="0"/>
                      <a:ext cx="6362700" cy="4419600"/>
                    </a:xfrm>
                    <a:prstGeom prst="rect">
                      <a:avLst/>
                    </a:prstGeom>
                  </pic:spPr>
                </pic:pic>
              </a:graphicData>
            </a:graphic>
          </wp:inline>
        </w:drawing>
      </w:r>
    </w:p>
    <w:p w:rsidR="006F119F" w:rsidRDefault="006F119F" w:rsidP="00144EE1">
      <w:pPr>
        <w:pStyle w:val="NoSpacing"/>
        <w:rPr>
          <w:rFonts w:ascii="Times New Roman" w:hAnsi="Times New Roman" w:cs="Times New Roman"/>
          <w:b/>
          <w:sz w:val="24"/>
          <w:szCs w:val="24"/>
        </w:rPr>
      </w:pPr>
    </w:p>
    <w:p w:rsidR="004C7113" w:rsidRDefault="004C7113" w:rsidP="00144EE1">
      <w:pPr>
        <w:pStyle w:val="NoSpacing"/>
        <w:rPr>
          <w:rFonts w:ascii="Times New Roman" w:hAnsi="Times New Roman" w:cs="Times New Roman"/>
          <w:b/>
          <w:sz w:val="24"/>
          <w:szCs w:val="24"/>
        </w:rPr>
      </w:pPr>
      <w:r>
        <w:rPr>
          <w:rFonts w:ascii="Times New Roman" w:hAnsi="Times New Roman" w:cs="Times New Roman"/>
          <w:sz w:val="24"/>
          <w:szCs w:val="24"/>
        </w:rPr>
        <w:t xml:space="preserve">Almost twice every day for the last four years (2008 to 2011), toxic chemicals were used on salmon farms across Scotland.  Chemicals were used on 2,756 occasions with Emamectin benzoate used 1,028 times; Deltamethrin 914; Azamethiphos 487; Cypermethrin 315 and Teflubenzuron 12 times.  </w:t>
      </w:r>
      <w:r w:rsidRPr="00F04057">
        <w:rPr>
          <w:rFonts w:ascii="Times New Roman" w:hAnsi="Times New Roman" w:cs="Times New Roman"/>
          <w:sz w:val="24"/>
          <w:szCs w:val="24"/>
        </w:rPr>
        <w:t xml:space="preserve"> </w:t>
      </w:r>
    </w:p>
    <w:p w:rsidR="004C7113" w:rsidRDefault="004C7113" w:rsidP="00144EE1">
      <w:pPr>
        <w:pStyle w:val="NoSpacing"/>
        <w:rPr>
          <w:rFonts w:ascii="Times New Roman" w:hAnsi="Times New Roman" w:cs="Times New Roman"/>
          <w:b/>
          <w:sz w:val="24"/>
          <w:szCs w:val="24"/>
        </w:rPr>
      </w:pPr>
    </w:p>
    <w:p w:rsidR="004C7113" w:rsidRDefault="004C7113" w:rsidP="00144EE1">
      <w:pPr>
        <w:pStyle w:val="NoSpacing"/>
        <w:rPr>
          <w:rFonts w:ascii="Times New Roman" w:hAnsi="Times New Roman" w:cs="Times New Roman"/>
          <w:b/>
          <w:sz w:val="24"/>
          <w:szCs w:val="24"/>
        </w:rPr>
      </w:pPr>
      <w:r>
        <w:rPr>
          <w:rFonts w:ascii="Times New Roman" w:hAnsi="Times New Roman" w:cs="Times New Roman"/>
          <w:sz w:val="24"/>
          <w:szCs w:val="24"/>
        </w:rPr>
        <w:t xml:space="preserve">In the four year period (2008 and 2011) the </w:t>
      </w:r>
      <w:r w:rsidR="00D65AAE">
        <w:rPr>
          <w:rFonts w:ascii="Times New Roman" w:hAnsi="Times New Roman" w:cs="Times New Roman"/>
          <w:sz w:val="24"/>
          <w:szCs w:val="24"/>
        </w:rPr>
        <w:t xml:space="preserve">annual </w:t>
      </w:r>
      <w:r>
        <w:rPr>
          <w:rFonts w:ascii="Times New Roman" w:hAnsi="Times New Roman" w:cs="Times New Roman"/>
          <w:sz w:val="24"/>
          <w:szCs w:val="24"/>
        </w:rPr>
        <w:t xml:space="preserve">use of </w:t>
      </w:r>
      <w:r w:rsidRPr="00F04057">
        <w:rPr>
          <w:rFonts w:ascii="Times New Roman" w:hAnsi="Times New Roman" w:cs="Times New Roman"/>
          <w:sz w:val="24"/>
          <w:szCs w:val="24"/>
        </w:rPr>
        <w:t xml:space="preserve">Deltamethrin, </w:t>
      </w:r>
      <w:r>
        <w:rPr>
          <w:rFonts w:ascii="Times New Roman" w:hAnsi="Times New Roman" w:cs="Times New Roman"/>
          <w:sz w:val="24"/>
          <w:szCs w:val="24"/>
        </w:rPr>
        <w:t>Cypermethrin, Emamectin</w:t>
      </w:r>
      <w:r w:rsidRPr="00F04057">
        <w:rPr>
          <w:rFonts w:ascii="Times New Roman" w:hAnsi="Times New Roman" w:cs="Times New Roman"/>
          <w:sz w:val="24"/>
          <w:szCs w:val="24"/>
        </w:rPr>
        <w:t xml:space="preserve">, Teflubenzuron and </w:t>
      </w:r>
      <w:r>
        <w:rPr>
          <w:rFonts w:ascii="Times New Roman" w:hAnsi="Times New Roman" w:cs="Times New Roman"/>
          <w:sz w:val="24"/>
          <w:szCs w:val="24"/>
        </w:rPr>
        <w:t xml:space="preserve">Azamethiphos was reported as follows: </w:t>
      </w:r>
    </w:p>
    <w:p w:rsidR="004C7113" w:rsidRDefault="004C7113" w:rsidP="00144EE1">
      <w:pPr>
        <w:pStyle w:val="NoSpacing"/>
        <w:rPr>
          <w:rFonts w:ascii="Times New Roman" w:hAnsi="Times New Roman" w:cs="Times New Roman"/>
          <w:b/>
          <w:sz w:val="24"/>
          <w:szCs w:val="24"/>
        </w:rPr>
      </w:pPr>
    </w:p>
    <w:p w:rsidR="004C7113" w:rsidRDefault="004C7113" w:rsidP="00022726">
      <w:pPr>
        <w:pStyle w:val="NoSpacing"/>
        <w:rPr>
          <w:rFonts w:ascii="Times New Roman" w:hAnsi="Times New Roman" w:cs="Times New Roman"/>
          <w:sz w:val="24"/>
          <w:szCs w:val="24"/>
        </w:rPr>
      </w:pPr>
      <w:r>
        <w:rPr>
          <w:rFonts w:ascii="Times New Roman" w:hAnsi="Times New Roman" w:cs="Times New Roman"/>
          <w:b/>
          <w:noProof/>
          <w:sz w:val="24"/>
          <w:szCs w:val="24"/>
          <w:lang w:eastAsia="en-GB"/>
        </w:rPr>
        <w:drawing>
          <wp:inline distT="0" distB="0" distL="0" distR="0">
            <wp:extent cx="5448300" cy="1819275"/>
            <wp:effectExtent l="19050" t="0" r="0" b="0"/>
            <wp:docPr id="6" name="Picture 5" descr="Cypermethrin figures &amp;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ypermethrin figures &amp; graph.jpg"/>
                    <pic:cNvPicPr/>
                  </pic:nvPicPr>
                  <pic:blipFill>
                    <a:blip r:embed="rId11" cstate="print"/>
                    <a:stretch>
                      <a:fillRect/>
                    </a:stretch>
                  </pic:blipFill>
                  <pic:spPr>
                    <a:xfrm>
                      <a:off x="0" y="0"/>
                      <a:ext cx="5448300" cy="1819275"/>
                    </a:xfrm>
                    <a:prstGeom prst="rect">
                      <a:avLst/>
                    </a:prstGeom>
                  </pic:spPr>
                </pic:pic>
              </a:graphicData>
            </a:graphic>
          </wp:inline>
        </w:drawing>
      </w:r>
    </w:p>
    <w:p w:rsidR="004C7113" w:rsidRDefault="004C7113" w:rsidP="00022726">
      <w:pPr>
        <w:pStyle w:val="NoSpacing"/>
        <w:rPr>
          <w:rFonts w:ascii="Times New Roman" w:hAnsi="Times New Roman" w:cs="Times New Roman"/>
          <w:sz w:val="24"/>
          <w:szCs w:val="24"/>
        </w:rPr>
      </w:pPr>
      <w:r>
        <w:rPr>
          <w:rFonts w:ascii="Times New Roman" w:hAnsi="Times New Roman" w:cs="Times New Roman"/>
          <w:noProof/>
          <w:sz w:val="24"/>
          <w:szCs w:val="24"/>
          <w:lang w:eastAsia="en-GB"/>
        </w:rPr>
        <w:lastRenderedPageBreak/>
        <w:drawing>
          <wp:inline distT="0" distB="0" distL="0" distR="0">
            <wp:extent cx="5715000" cy="1990725"/>
            <wp:effectExtent l="19050" t="0" r="0" b="0"/>
            <wp:docPr id="8" name="Picture 7" descr="Azamethiphos figures &amp;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zamethiphos figures &amp; graph.jpg"/>
                    <pic:cNvPicPr/>
                  </pic:nvPicPr>
                  <pic:blipFill>
                    <a:blip r:embed="rId12" cstate="print"/>
                    <a:stretch>
                      <a:fillRect/>
                    </a:stretch>
                  </pic:blipFill>
                  <pic:spPr>
                    <a:xfrm>
                      <a:off x="0" y="0"/>
                      <a:ext cx="5715000" cy="1990725"/>
                    </a:xfrm>
                    <a:prstGeom prst="rect">
                      <a:avLst/>
                    </a:prstGeom>
                  </pic:spPr>
                </pic:pic>
              </a:graphicData>
            </a:graphic>
          </wp:inline>
        </w:drawing>
      </w:r>
    </w:p>
    <w:p w:rsidR="004C7113" w:rsidRDefault="004C7113" w:rsidP="00022726">
      <w:pPr>
        <w:pStyle w:val="NoSpacing"/>
        <w:rPr>
          <w:rFonts w:ascii="Times New Roman" w:hAnsi="Times New Roman" w:cs="Times New Roman"/>
          <w:sz w:val="24"/>
          <w:szCs w:val="24"/>
        </w:rPr>
      </w:pPr>
    </w:p>
    <w:p w:rsidR="008017F8" w:rsidRDefault="004C7113" w:rsidP="00022726">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715000" cy="2019300"/>
            <wp:effectExtent l="19050" t="0" r="0" b="0"/>
            <wp:docPr id="10" name="Picture 9" descr="Teflubenzuron figures &amp;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eflubenzuron figures &amp; graph.jpg"/>
                    <pic:cNvPicPr/>
                  </pic:nvPicPr>
                  <pic:blipFill>
                    <a:blip r:embed="rId13" cstate="print"/>
                    <a:stretch>
                      <a:fillRect/>
                    </a:stretch>
                  </pic:blipFill>
                  <pic:spPr>
                    <a:xfrm>
                      <a:off x="0" y="0"/>
                      <a:ext cx="5715000" cy="2019300"/>
                    </a:xfrm>
                    <a:prstGeom prst="rect">
                      <a:avLst/>
                    </a:prstGeom>
                  </pic:spPr>
                </pic:pic>
              </a:graphicData>
            </a:graphic>
          </wp:inline>
        </w:drawing>
      </w:r>
    </w:p>
    <w:p w:rsidR="004C7113" w:rsidRDefault="004C7113" w:rsidP="00022726">
      <w:pPr>
        <w:pStyle w:val="NoSpacing"/>
        <w:rPr>
          <w:rFonts w:ascii="Times New Roman" w:hAnsi="Times New Roman" w:cs="Times New Roman"/>
          <w:b/>
          <w:sz w:val="24"/>
          <w:szCs w:val="24"/>
        </w:rPr>
      </w:pPr>
      <w:r>
        <w:rPr>
          <w:rFonts w:ascii="Times New Roman" w:hAnsi="Times New Roman" w:cs="Times New Roman"/>
          <w:b/>
          <w:noProof/>
          <w:sz w:val="24"/>
          <w:szCs w:val="24"/>
          <w:lang w:eastAsia="en-GB"/>
        </w:rPr>
        <w:drawing>
          <wp:inline distT="0" distB="0" distL="0" distR="0">
            <wp:extent cx="5514975" cy="1857375"/>
            <wp:effectExtent l="19050" t="0" r="9525" b="0"/>
            <wp:docPr id="12" name="Picture 11" descr="Emamectin figures &amp; grap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mamectin figures &amp; graph.jpg"/>
                    <pic:cNvPicPr/>
                  </pic:nvPicPr>
                  <pic:blipFill>
                    <a:blip r:embed="rId14" cstate="print"/>
                    <a:stretch>
                      <a:fillRect/>
                    </a:stretch>
                  </pic:blipFill>
                  <pic:spPr>
                    <a:xfrm>
                      <a:off x="0" y="0"/>
                      <a:ext cx="5514975" cy="1857375"/>
                    </a:xfrm>
                    <a:prstGeom prst="rect">
                      <a:avLst/>
                    </a:prstGeom>
                  </pic:spPr>
                </pic:pic>
              </a:graphicData>
            </a:graphic>
          </wp:inline>
        </w:drawing>
      </w:r>
      <w:r>
        <w:rPr>
          <w:rFonts w:ascii="Times New Roman" w:hAnsi="Times New Roman" w:cs="Times New Roman"/>
          <w:b/>
          <w:noProof/>
          <w:sz w:val="24"/>
          <w:szCs w:val="24"/>
          <w:lang w:eastAsia="en-GB"/>
        </w:rPr>
        <w:drawing>
          <wp:inline distT="0" distB="0" distL="0" distR="0">
            <wp:extent cx="5448300" cy="2057400"/>
            <wp:effectExtent l="19050" t="0" r="0" b="0"/>
            <wp:docPr id="14" name="Picture 13" descr="Deltamethrin figures &amp; graph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eltamethrin figures &amp; graphs.jpg"/>
                    <pic:cNvPicPr/>
                  </pic:nvPicPr>
                  <pic:blipFill>
                    <a:blip r:embed="rId15" cstate="print"/>
                    <a:stretch>
                      <a:fillRect/>
                    </a:stretch>
                  </pic:blipFill>
                  <pic:spPr>
                    <a:xfrm>
                      <a:off x="0" y="0"/>
                      <a:ext cx="5448300" cy="2057400"/>
                    </a:xfrm>
                    <a:prstGeom prst="rect">
                      <a:avLst/>
                    </a:prstGeom>
                  </pic:spPr>
                </pic:pic>
              </a:graphicData>
            </a:graphic>
          </wp:inline>
        </w:drawing>
      </w:r>
    </w:p>
    <w:p w:rsidR="004C7113" w:rsidRDefault="004C7113" w:rsidP="00022726">
      <w:pPr>
        <w:pStyle w:val="NoSpacing"/>
        <w:rPr>
          <w:rFonts w:ascii="Times New Roman" w:hAnsi="Times New Roman" w:cs="Times New Roman"/>
          <w:b/>
          <w:sz w:val="24"/>
          <w:szCs w:val="24"/>
        </w:rPr>
      </w:pPr>
    </w:p>
    <w:p w:rsidR="00F91F58" w:rsidRDefault="00F91F58" w:rsidP="00022726">
      <w:pPr>
        <w:pStyle w:val="NoSpacing"/>
        <w:rPr>
          <w:rFonts w:ascii="Times New Roman" w:hAnsi="Times New Roman" w:cs="Times New Roman"/>
          <w:sz w:val="24"/>
          <w:szCs w:val="24"/>
        </w:rPr>
      </w:pPr>
    </w:p>
    <w:p w:rsidR="00D65AAE" w:rsidRDefault="00D65AAE" w:rsidP="00022726">
      <w:pPr>
        <w:pStyle w:val="NoSpacing"/>
        <w:rPr>
          <w:rFonts w:ascii="Times New Roman" w:hAnsi="Times New Roman" w:cs="Times New Roman"/>
          <w:sz w:val="24"/>
          <w:szCs w:val="24"/>
        </w:rPr>
      </w:pPr>
    </w:p>
    <w:p w:rsidR="00D65AAE" w:rsidRDefault="00D65AAE" w:rsidP="00022726">
      <w:pPr>
        <w:pStyle w:val="NoSpacing"/>
        <w:rPr>
          <w:rFonts w:ascii="Times New Roman" w:hAnsi="Times New Roman" w:cs="Times New Roman"/>
          <w:sz w:val="24"/>
          <w:szCs w:val="24"/>
        </w:rPr>
      </w:pPr>
    </w:p>
    <w:p w:rsidR="00D65AAE" w:rsidRDefault="00D65AAE" w:rsidP="00022726">
      <w:pPr>
        <w:pStyle w:val="NoSpacing"/>
        <w:rPr>
          <w:rFonts w:ascii="Times New Roman" w:hAnsi="Times New Roman" w:cs="Times New Roman"/>
          <w:sz w:val="24"/>
          <w:szCs w:val="24"/>
        </w:rPr>
      </w:pPr>
      <w:r>
        <w:rPr>
          <w:rFonts w:ascii="Times New Roman" w:hAnsi="Times New Roman" w:cs="Times New Roman"/>
          <w:sz w:val="24"/>
          <w:szCs w:val="24"/>
        </w:rPr>
        <w:lastRenderedPageBreak/>
        <w:t>Company Use:</w:t>
      </w:r>
    </w:p>
    <w:p w:rsidR="00D65AAE" w:rsidRDefault="00D65AAE" w:rsidP="00022726">
      <w:pPr>
        <w:pStyle w:val="NoSpacing"/>
        <w:rPr>
          <w:rFonts w:ascii="Times New Roman" w:hAnsi="Times New Roman" w:cs="Times New Roman"/>
          <w:sz w:val="24"/>
          <w:szCs w:val="24"/>
        </w:rPr>
      </w:pPr>
    </w:p>
    <w:p w:rsidR="004C7113" w:rsidRDefault="004C7113" w:rsidP="00022726">
      <w:pPr>
        <w:pStyle w:val="NoSpacing"/>
        <w:rPr>
          <w:rFonts w:ascii="Times New Roman" w:hAnsi="Times New Roman" w:cs="Times New Roman"/>
          <w:sz w:val="24"/>
          <w:szCs w:val="24"/>
        </w:rPr>
      </w:pPr>
      <w:r>
        <w:rPr>
          <w:rFonts w:ascii="Times New Roman" w:hAnsi="Times New Roman" w:cs="Times New Roman"/>
          <w:sz w:val="24"/>
          <w:szCs w:val="24"/>
        </w:rPr>
        <w:t>Marine Harvest reported the largest use of toxic chemicals with Scottish Sea Farms (Leroy/SalMar), Hjaltland Seafarms (Grieg), Lighthouse Caledonia (Scottish Salmon Company) and Loch Duart the other worst offenders:</w:t>
      </w:r>
    </w:p>
    <w:p w:rsidR="004C7113" w:rsidRPr="004C7113" w:rsidRDefault="004C7113" w:rsidP="00022726">
      <w:pPr>
        <w:pStyle w:val="NoSpacing"/>
        <w:rPr>
          <w:rFonts w:ascii="Times New Roman" w:hAnsi="Times New Roman" w:cs="Times New Roman"/>
          <w:sz w:val="24"/>
          <w:szCs w:val="24"/>
        </w:rPr>
      </w:pPr>
      <w:r>
        <w:rPr>
          <w:rFonts w:ascii="Times New Roman" w:hAnsi="Times New Roman" w:cs="Times New Roman"/>
          <w:sz w:val="24"/>
          <w:szCs w:val="24"/>
        </w:rPr>
        <w:t xml:space="preserve"> </w:t>
      </w:r>
    </w:p>
    <w:p w:rsidR="00012847" w:rsidRPr="00247E1D" w:rsidRDefault="004C7113" w:rsidP="00022726">
      <w:pPr>
        <w:pStyle w:val="NoSpacing"/>
        <w:rPr>
          <w:rFonts w:ascii="Times New Roman" w:hAnsi="Times New Roman" w:cs="Times New Roman"/>
          <w:b/>
          <w:sz w:val="24"/>
          <w:szCs w:val="24"/>
        </w:rPr>
      </w:pPr>
      <w:r>
        <w:rPr>
          <w:rFonts w:ascii="Times New Roman" w:hAnsi="Times New Roman" w:cs="Times New Roman"/>
          <w:b/>
          <w:sz w:val="24"/>
          <w:szCs w:val="24"/>
        </w:rPr>
        <w:t xml:space="preserve">Total Use of </w:t>
      </w:r>
      <w:r w:rsidR="00012847" w:rsidRPr="00247E1D">
        <w:rPr>
          <w:rFonts w:ascii="Times New Roman" w:hAnsi="Times New Roman" w:cs="Times New Roman"/>
          <w:b/>
          <w:sz w:val="24"/>
          <w:szCs w:val="24"/>
        </w:rPr>
        <w:t xml:space="preserve">Chemicals (2008-2011): </w:t>
      </w:r>
    </w:p>
    <w:p w:rsidR="00012847" w:rsidRPr="00247E1D" w:rsidRDefault="00012847" w:rsidP="00022726">
      <w:pPr>
        <w:pStyle w:val="NoSpacing"/>
        <w:rPr>
          <w:rFonts w:ascii="Times New Roman" w:hAnsi="Times New Roman" w:cs="Times New Roman"/>
          <w:b/>
          <w:sz w:val="24"/>
          <w:szCs w:val="24"/>
        </w:rPr>
      </w:pP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Marine Harvest: 384101.3042g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Scottish Sea Farms: 290798.355g</w:t>
      </w:r>
    </w:p>
    <w:p w:rsidR="00BA5D84" w:rsidRPr="00D65AAE" w:rsidRDefault="00BA5D84"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Hjaltland Seafarms: 134209.7g</w:t>
      </w:r>
    </w:p>
    <w:p w:rsidR="00CC0539" w:rsidRPr="00D65AAE" w:rsidRDefault="00CC0539"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Lighthouse Caledonia: 128027.738g</w:t>
      </w:r>
    </w:p>
    <w:p w:rsidR="00CC0539" w:rsidRPr="00D65AAE" w:rsidRDefault="00CC0539"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Loch Duart: 89350.988g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MJM Salmon: 86602.346g</w:t>
      </w:r>
    </w:p>
    <w:p w:rsidR="000A7501" w:rsidRPr="00D65AAE" w:rsidRDefault="000A750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Scottish Salmon Company: 49777.26g </w:t>
      </w:r>
    </w:p>
    <w:p w:rsidR="00B423D4" w:rsidRPr="00D65AAE" w:rsidRDefault="00B423D4"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Hoganess Salmon: 43034.37g</w:t>
      </w:r>
    </w:p>
    <w:p w:rsidR="004F0FC6" w:rsidRPr="00D65AAE" w:rsidRDefault="004F0FC6"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Wester Ross Fisheries: 34704.506g </w:t>
      </w:r>
    </w:p>
    <w:p w:rsidR="00CC0539" w:rsidRPr="00D65AAE" w:rsidRDefault="00CC0539"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Lakeland Marine: 33429.67g </w:t>
      </w:r>
    </w:p>
    <w:p w:rsidR="00306336" w:rsidRPr="00D65AAE" w:rsidRDefault="00306336"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Kames Fish Farming: 3631.84g </w:t>
      </w:r>
    </w:p>
    <w:p w:rsidR="00A071E1" w:rsidRPr="00D65AAE" w:rsidRDefault="00A071E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G Duncan Salmon: 3473.6g </w:t>
      </w:r>
    </w:p>
    <w:p w:rsidR="00372613" w:rsidRPr="00D65AAE" w:rsidRDefault="00372613"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Westside Salmon: 2456.2g </w:t>
      </w:r>
    </w:p>
    <w:p w:rsidR="004C7113" w:rsidRPr="00D65AAE" w:rsidRDefault="004C7113" w:rsidP="004C7113">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Mainstream: 10618.93g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North Atlantic </w:t>
      </w:r>
      <w:proofErr w:type="gramStart"/>
      <w:r w:rsidRPr="00D65AAE">
        <w:rPr>
          <w:rFonts w:ascii="Times New Roman" w:hAnsi="Times New Roman" w:cs="Times New Roman"/>
          <w:sz w:val="24"/>
          <w:szCs w:val="24"/>
        </w:rPr>
        <w:t>Salmon</w:t>
      </w:r>
      <w:proofErr w:type="gramEnd"/>
      <w:r w:rsidRPr="00D65AAE">
        <w:rPr>
          <w:rFonts w:ascii="Times New Roman" w:hAnsi="Times New Roman" w:cs="Times New Roman"/>
          <w:sz w:val="24"/>
          <w:szCs w:val="24"/>
        </w:rPr>
        <w:t>: 1375g</w:t>
      </w:r>
    </w:p>
    <w:p w:rsidR="00BA5D84" w:rsidRPr="00D65AAE" w:rsidRDefault="00BA5D84"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Green Island Organics: 877.4g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Northern Isles Salmon: 849g </w:t>
      </w:r>
    </w:p>
    <w:p w:rsidR="000A7501" w:rsidRPr="00D65AAE" w:rsidRDefault="000A750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West Minch Salmon: 836g </w:t>
      </w:r>
    </w:p>
    <w:p w:rsidR="00CC0539" w:rsidRPr="00D65AAE" w:rsidRDefault="00CC0539"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Lewis Salmon: 320.1g </w:t>
      </w:r>
    </w:p>
    <w:p w:rsidR="00BA5D84" w:rsidRPr="00D65AAE" w:rsidRDefault="00BA5D84"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Hebridean Salmon: 308.2g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North Atlantic Fisheries College: 262.8g </w:t>
      </w:r>
    </w:p>
    <w:p w:rsidR="00A071E1" w:rsidRPr="00D65AAE" w:rsidRDefault="00A071E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Drumbeg Salmon: 136g </w:t>
      </w:r>
    </w:p>
    <w:p w:rsidR="00012847" w:rsidRPr="00D65AAE" w:rsidRDefault="00394A6B"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Dales Voe Salmon: 124g</w:t>
      </w:r>
    </w:p>
    <w:p w:rsidR="00012847" w:rsidRPr="00D65AAE" w:rsidRDefault="00012847"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Bound Skerries</w:t>
      </w:r>
      <w:r w:rsidR="00394A6B" w:rsidRPr="00D65AAE">
        <w:rPr>
          <w:rFonts w:ascii="Times New Roman" w:hAnsi="Times New Roman" w:cs="Times New Roman"/>
          <w:sz w:val="24"/>
          <w:szCs w:val="24"/>
        </w:rPr>
        <w:t xml:space="preserve"> Seafood</w:t>
      </w:r>
      <w:r w:rsidRPr="00D65AAE">
        <w:rPr>
          <w:rFonts w:ascii="Times New Roman" w:hAnsi="Times New Roman" w:cs="Times New Roman"/>
          <w:sz w:val="24"/>
          <w:szCs w:val="24"/>
        </w:rPr>
        <w:t xml:space="preserve">: 55g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QA Fish: 42g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Orkney Sea Farms: 0g </w:t>
      </w:r>
    </w:p>
    <w:p w:rsidR="000A7501" w:rsidRPr="00D65AAE" w:rsidRDefault="000A750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Thompson Bros Salmon: 0g </w:t>
      </w:r>
    </w:p>
    <w:p w:rsidR="004F0FC6" w:rsidRPr="00D65AAE" w:rsidRDefault="004F0FC6"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Westray Salmon: 0g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Rysa Farm Salmon: 0g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North Isles Seafarms: 0g </w:t>
      </w:r>
    </w:p>
    <w:p w:rsidR="000A7501" w:rsidRPr="00D65AAE" w:rsidRDefault="000A750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Uyeasound Salmon: 0g </w:t>
      </w:r>
    </w:p>
    <w:p w:rsidR="000A7501" w:rsidRPr="00D65AAE" w:rsidRDefault="000A750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Weddell Fish Farm: 0g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North Uist Fisheries: 0g </w:t>
      </w:r>
    </w:p>
    <w:p w:rsidR="00CC0539" w:rsidRPr="00D65AAE" w:rsidRDefault="00CC0539"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Lakeland Unst: 0g </w:t>
      </w:r>
    </w:p>
    <w:p w:rsidR="00306336" w:rsidRPr="00D65AAE" w:rsidRDefault="00306336"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Johnson Marine: 0g </w:t>
      </w:r>
    </w:p>
    <w:p w:rsidR="00A071E1" w:rsidRPr="00D65AAE" w:rsidRDefault="00A071E1"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Dawnfresh Farming: 0g </w:t>
      </w:r>
    </w:p>
    <w:p w:rsidR="00012847" w:rsidRPr="00D65AAE" w:rsidRDefault="00012847"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Balta Island Seafare: 0g </w:t>
      </w:r>
    </w:p>
    <w:p w:rsidR="00012847"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Mingarry Hatchery: 0g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Shetland Halibut Company: 0g </w:t>
      </w:r>
    </w:p>
    <w:p w:rsidR="00E93AB2" w:rsidRPr="00D65AAE" w:rsidRDefault="00E93AB2" w:rsidP="00022726">
      <w:pPr>
        <w:pStyle w:val="NoSpacing"/>
        <w:rPr>
          <w:rFonts w:ascii="Times New Roman" w:hAnsi="Times New Roman" w:cs="Times New Roman"/>
          <w:sz w:val="24"/>
          <w:szCs w:val="24"/>
        </w:rPr>
      </w:pPr>
      <w:r w:rsidRPr="00D65AAE">
        <w:rPr>
          <w:rFonts w:ascii="Times New Roman" w:hAnsi="Times New Roman" w:cs="Times New Roman"/>
          <w:sz w:val="24"/>
          <w:szCs w:val="24"/>
        </w:rPr>
        <w:t xml:space="preserve">No Catch: 0g </w:t>
      </w:r>
    </w:p>
    <w:p w:rsidR="00012847" w:rsidRDefault="00012847" w:rsidP="00022726">
      <w:pPr>
        <w:pStyle w:val="NoSpacing"/>
        <w:rPr>
          <w:rFonts w:ascii="Times New Roman" w:hAnsi="Times New Roman" w:cs="Times New Roman"/>
          <w:b/>
          <w:sz w:val="24"/>
          <w:szCs w:val="24"/>
        </w:rPr>
      </w:pPr>
    </w:p>
    <w:p w:rsidR="00D65AAE" w:rsidRPr="00247E1D" w:rsidRDefault="00D65AAE" w:rsidP="00022726">
      <w:pPr>
        <w:pStyle w:val="NoSpacing"/>
        <w:rPr>
          <w:rFonts w:ascii="Times New Roman" w:hAnsi="Times New Roman" w:cs="Times New Roman"/>
          <w:b/>
          <w:sz w:val="24"/>
          <w:szCs w:val="24"/>
        </w:rPr>
      </w:pPr>
      <w:r>
        <w:rPr>
          <w:rFonts w:ascii="Times New Roman" w:hAnsi="Times New Roman" w:cs="Times New Roman"/>
          <w:b/>
          <w:sz w:val="24"/>
          <w:szCs w:val="24"/>
        </w:rPr>
        <w:t xml:space="preserve">Total: 1299312.3071g </w:t>
      </w:r>
    </w:p>
    <w:p w:rsidR="00F91F58" w:rsidRPr="00F91F58" w:rsidRDefault="00F91F58" w:rsidP="00F91F58">
      <w:pPr>
        <w:pStyle w:val="NoSpacing"/>
        <w:jc w:val="center"/>
        <w:rPr>
          <w:rFonts w:ascii="Times New Roman" w:hAnsi="Times New Roman" w:cs="Times New Roman"/>
          <w:b/>
          <w:sz w:val="24"/>
          <w:szCs w:val="24"/>
        </w:rPr>
      </w:pPr>
      <w:r w:rsidRPr="00F91F58">
        <w:rPr>
          <w:rFonts w:ascii="Times New Roman" w:hAnsi="Times New Roman" w:cs="Times New Roman"/>
          <w:b/>
          <w:sz w:val="24"/>
          <w:szCs w:val="24"/>
        </w:rPr>
        <w:lastRenderedPageBreak/>
        <w:t>APPENDIX:</w:t>
      </w:r>
    </w:p>
    <w:p w:rsidR="00F91F58" w:rsidRDefault="00F91F58" w:rsidP="00F91F58">
      <w:pPr>
        <w:pStyle w:val="NoSpacing"/>
        <w:rPr>
          <w:rFonts w:ascii="Times New Roman" w:hAnsi="Times New Roman" w:cs="Times New Roman"/>
          <w:sz w:val="24"/>
          <w:szCs w:val="24"/>
        </w:rPr>
      </w:pPr>
    </w:p>
    <w:p w:rsidR="00F91F58" w:rsidRDefault="00F91F58" w:rsidP="00F91F58">
      <w:pPr>
        <w:pStyle w:val="NoSpacing"/>
        <w:rPr>
          <w:rFonts w:ascii="Times New Roman" w:hAnsi="Times New Roman" w:cs="Times New Roman"/>
          <w:sz w:val="24"/>
          <w:szCs w:val="24"/>
        </w:rPr>
      </w:pPr>
      <w:r>
        <w:rPr>
          <w:rFonts w:ascii="Times New Roman" w:hAnsi="Times New Roman" w:cs="Times New Roman"/>
          <w:sz w:val="24"/>
          <w:szCs w:val="24"/>
        </w:rPr>
        <w:t xml:space="preserve">The enclosed Appendix lists </w:t>
      </w:r>
      <w:r w:rsidR="00D65AAE">
        <w:rPr>
          <w:rFonts w:ascii="Times New Roman" w:hAnsi="Times New Roman" w:cs="Times New Roman"/>
          <w:sz w:val="24"/>
          <w:szCs w:val="24"/>
        </w:rPr>
        <w:t xml:space="preserve">every occasion </w:t>
      </w:r>
      <w:r>
        <w:rPr>
          <w:rFonts w:ascii="Times New Roman" w:hAnsi="Times New Roman" w:cs="Times New Roman"/>
          <w:sz w:val="24"/>
          <w:szCs w:val="24"/>
        </w:rPr>
        <w:t xml:space="preserve">the five toxic chemicals have been used: 2,756 </w:t>
      </w:r>
      <w:r w:rsidR="00D65AAE">
        <w:rPr>
          <w:rFonts w:ascii="Times New Roman" w:hAnsi="Times New Roman" w:cs="Times New Roman"/>
          <w:sz w:val="24"/>
          <w:szCs w:val="24"/>
        </w:rPr>
        <w:t xml:space="preserve">times </w:t>
      </w:r>
      <w:r>
        <w:rPr>
          <w:rFonts w:ascii="Times New Roman" w:hAnsi="Times New Roman" w:cs="Times New Roman"/>
          <w:sz w:val="24"/>
          <w:szCs w:val="24"/>
        </w:rPr>
        <w:t xml:space="preserve">in total (Emamectin benzoate: 1,028; Deltamethrin 914; Azamethiphos 487; Cypermethrin 315 and Teflubenzuron 12).  </w:t>
      </w:r>
      <w:r w:rsidRPr="00F04057">
        <w:rPr>
          <w:rFonts w:ascii="Times New Roman" w:hAnsi="Times New Roman" w:cs="Times New Roman"/>
          <w:sz w:val="24"/>
          <w:szCs w:val="24"/>
        </w:rPr>
        <w:t xml:space="preserve"> </w:t>
      </w:r>
    </w:p>
    <w:p w:rsidR="00F91F58" w:rsidRDefault="00F91F58" w:rsidP="00F91F58">
      <w:pPr>
        <w:pStyle w:val="NoSpacing"/>
        <w:rPr>
          <w:rFonts w:ascii="Times New Roman" w:hAnsi="Times New Roman" w:cs="Times New Roman"/>
          <w:b/>
          <w:sz w:val="24"/>
          <w:szCs w:val="24"/>
        </w:rPr>
      </w:pPr>
    </w:p>
    <w:p w:rsidR="00F91F58" w:rsidRPr="004C7113" w:rsidRDefault="00F91F58" w:rsidP="00F91F58">
      <w:pPr>
        <w:pStyle w:val="NoSpacing"/>
        <w:rPr>
          <w:rFonts w:ascii="Times New Roman" w:hAnsi="Times New Roman" w:cs="Times New Roman"/>
          <w:b/>
          <w:sz w:val="24"/>
          <w:szCs w:val="24"/>
        </w:rPr>
      </w:pPr>
      <w:r w:rsidRPr="004C7113">
        <w:rPr>
          <w:rFonts w:ascii="Times New Roman" w:hAnsi="Times New Roman" w:cs="Times New Roman"/>
          <w:b/>
          <w:sz w:val="24"/>
          <w:szCs w:val="24"/>
        </w:rPr>
        <w:t xml:space="preserve">Teflubenzuron: 2008-2011 (all farms where use is reported to SEPA: highest to lowest – 12 times)   </w:t>
      </w:r>
    </w:p>
    <w:p w:rsidR="00F91F58" w:rsidRPr="00247E1D" w:rsidRDefault="00F91F58" w:rsidP="00F91F58">
      <w:pPr>
        <w:pStyle w:val="NoSpacing"/>
      </w:pPr>
    </w:p>
    <w:tbl>
      <w:tblPr>
        <w:tblW w:w="9440" w:type="dxa"/>
        <w:tblInd w:w="93" w:type="dxa"/>
        <w:tblLook w:val="04A0"/>
      </w:tblPr>
      <w:tblGrid>
        <w:gridCol w:w="3711"/>
        <w:gridCol w:w="3149"/>
        <w:gridCol w:w="951"/>
        <w:gridCol w:w="1629"/>
      </w:tblGrid>
      <w:tr w:rsidR="00F91F58" w:rsidRPr="00247E1D" w:rsidTr="00C74D57">
        <w:trPr>
          <w:trHeight w:val="750"/>
        </w:trPr>
        <w:tc>
          <w:tcPr>
            <w:tcW w:w="3711" w:type="dxa"/>
            <w:tcBorders>
              <w:top w:val="single" w:sz="4" w:space="0" w:color="000000"/>
              <w:left w:val="single" w:sz="4" w:space="0" w:color="000000"/>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Site Name</w:t>
            </w:r>
          </w:p>
        </w:tc>
        <w:tc>
          <w:tcPr>
            <w:tcW w:w="3149"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Company</w:t>
            </w:r>
          </w:p>
        </w:tc>
        <w:tc>
          <w:tcPr>
            <w:tcW w:w="951"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Month</w:t>
            </w:r>
          </w:p>
        </w:tc>
        <w:tc>
          <w:tcPr>
            <w:tcW w:w="1629"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Teflubenzuron (g)</w:t>
            </w:r>
          </w:p>
        </w:tc>
      </w:tr>
      <w:tr w:rsidR="00F91F58" w:rsidRPr="00247E1D" w:rsidTr="00C74D57">
        <w:trPr>
          <w:trHeight w:val="255"/>
        </w:trPr>
        <w:tc>
          <w:tcPr>
            <w:tcW w:w="3711" w:type="dxa"/>
            <w:tcBorders>
              <w:top w:val="single" w:sz="4" w:space="0" w:color="C0C0C0"/>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9"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1"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29"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54000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42700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17300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5250</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1759</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1661.6</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1375</w:t>
            </w:r>
          </w:p>
        </w:tc>
      </w:tr>
      <w:tr w:rsidR="00F91F58" w:rsidRPr="00247E1D" w:rsidTr="00C74D57">
        <w:trPr>
          <w:trHeight w:val="255"/>
        </w:trPr>
        <w:tc>
          <w:tcPr>
            <w:tcW w:w="3711"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1"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29"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868.5</w:t>
            </w:r>
          </w:p>
        </w:tc>
      </w:tr>
    </w:tbl>
    <w:p w:rsidR="00F91F58" w:rsidRDefault="00F91F58">
      <w:pPr>
        <w:rPr>
          <w:rFonts w:ascii="Times New Roman" w:hAnsi="Times New Roman" w:cs="Times New Roman"/>
          <w:b/>
          <w:sz w:val="24"/>
          <w:szCs w:val="24"/>
        </w:rPr>
      </w:pPr>
    </w:p>
    <w:p w:rsidR="00D65AAE" w:rsidRDefault="00D65AAE">
      <w:pPr>
        <w:rPr>
          <w:rFonts w:ascii="Times New Roman" w:hAnsi="Times New Roman" w:cs="Times New Roman"/>
          <w:b/>
          <w:sz w:val="24"/>
          <w:szCs w:val="24"/>
        </w:rPr>
      </w:pPr>
    </w:p>
    <w:p w:rsidR="0060791E" w:rsidRPr="00247E1D" w:rsidRDefault="00E87C86">
      <w:pPr>
        <w:rPr>
          <w:rFonts w:ascii="Times New Roman" w:hAnsi="Times New Roman" w:cs="Times New Roman"/>
          <w:b/>
          <w:sz w:val="24"/>
          <w:szCs w:val="24"/>
        </w:rPr>
      </w:pPr>
      <w:r w:rsidRPr="00247E1D">
        <w:rPr>
          <w:rFonts w:ascii="Times New Roman" w:hAnsi="Times New Roman" w:cs="Times New Roman"/>
          <w:b/>
          <w:sz w:val="24"/>
          <w:szCs w:val="24"/>
        </w:rPr>
        <w:t>Cypermethrin</w:t>
      </w:r>
      <w:r w:rsidR="0060791E" w:rsidRPr="00247E1D">
        <w:rPr>
          <w:rFonts w:ascii="Times New Roman" w:hAnsi="Times New Roman" w:cs="Times New Roman"/>
          <w:b/>
          <w:sz w:val="24"/>
          <w:szCs w:val="24"/>
        </w:rPr>
        <w:t>: 2008-2011</w:t>
      </w:r>
      <w:r w:rsidRPr="00247E1D">
        <w:rPr>
          <w:rFonts w:ascii="Times New Roman" w:hAnsi="Times New Roman" w:cs="Times New Roman"/>
          <w:b/>
          <w:sz w:val="24"/>
          <w:szCs w:val="24"/>
        </w:rPr>
        <w:t xml:space="preserve"> (all farms where use is reported to SEPA: highest to lowest</w:t>
      </w:r>
      <w:r w:rsidR="00090D75">
        <w:rPr>
          <w:rFonts w:ascii="Times New Roman" w:hAnsi="Times New Roman" w:cs="Times New Roman"/>
          <w:b/>
          <w:sz w:val="24"/>
          <w:szCs w:val="24"/>
        </w:rPr>
        <w:t xml:space="preserve"> – 315 times</w:t>
      </w:r>
      <w:r w:rsidRPr="00247E1D">
        <w:rPr>
          <w:rFonts w:ascii="Times New Roman" w:hAnsi="Times New Roman" w:cs="Times New Roman"/>
          <w:b/>
          <w:sz w:val="24"/>
          <w:szCs w:val="24"/>
        </w:rPr>
        <w:t xml:space="preserve">) </w:t>
      </w:r>
    </w:p>
    <w:tbl>
      <w:tblPr>
        <w:tblW w:w="9440" w:type="dxa"/>
        <w:tblInd w:w="93" w:type="dxa"/>
        <w:tblLook w:val="04A0"/>
      </w:tblPr>
      <w:tblGrid>
        <w:gridCol w:w="3768"/>
        <w:gridCol w:w="3168"/>
        <w:gridCol w:w="954"/>
        <w:gridCol w:w="1550"/>
      </w:tblGrid>
      <w:tr w:rsidR="005F7AFA" w:rsidRPr="00247E1D" w:rsidTr="004C7113">
        <w:trPr>
          <w:trHeight w:val="750"/>
        </w:trPr>
        <w:tc>
          <w:tcPr>
            <w:tcW w:w="3768" w:type="dxa"/>
            <w:tcBorders>
              <w:top w:val="single" w:sz="4" w:space="0" w:color="000000"/>
              <w:left w:val="single" w:sz="4" w:space="0" w:color="000000"/>
              <w:bottom w:val="single" w:sz="4" w:space="0" w:color="000000"/>
              <w:right w:val="single" w:sz="4" w:space="0" w:color="000000"/>
            </w:tcBorders>
            <w:shd w:val="clear" w:color="000000" w:fill="C0C0C0"/>
            <w:vAlign w:val="bottom"/>
            <w:hideMark/>
          </w:tcPr>
          <w:p w:rsidR="005F7AFA" w:rsidRPr="00247E1D" w:rsidRDefault="005F7AFA" w:rsidP="005F7AFA">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Site Name</w:t>
            </w:r>
          </w:p>
        </w:tc>
        <w:tc>
          <w:tcPr>
            <w:tcW w:w="3168" w:type="dxa"/>
            <w:tcBorders>
              <w:top w:val="single" w:sz="4" w:space="0" w:color="000000"/>
              <w:left w:val="nil"/>
              <w:bottom w:val="single" w:sz="4" w:space="0" w:color="000000"/>
              <w:right w:val="single" w:sz="4" w:space="0" w:color="000000"/>
            </w:tcBorders>
            <w:shd w:val="clear" w:color="000000" w:fill="C0C0C0"/>
            <w:vAlign w:val="bottom"/>
            <w:hideMark/>
          </w:tcPr>
          <w:p w:rsidR="005F7AFA" w:rsidRPr="00247E1D" w:rsidRDefault="005F7AFA" w:rsidP="005F7AFA">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Company</w:t>
            </w:r>
          </w:p>
        </w:tc>
        <w:tc>
          <w:tcPr>
            <w:tcW w:w="954" w:type="dxa"/>
            <w:tcBorders>
              <w:top w:val="single" w:sz="4" w:space="0" w:color="000000"/>
              <w:left w:val="nil"/>
              <w:bottom w:val="single" w:sz="4" w:space="0" w:color="000000"/>
              <w:right w:val="single" w:sz="4" w:space="0" w:color="000000"/>
            </w:tcBorders>
            <w:shd w:val="clear" w:color="000000" w:fill="C0C0C0"/>
            <w:vAlign w:val="bottom"/>
            <w:hideMark/>
          </w:tcPr>
          <w:p w:rsidR="005F7AFA" w:rsidRPr="00247E1D" w:rsidRDefault="005F7AFA" w:rsidP="005F7AFA">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Month</w:t>
            </w:r>
          </w:p>
        </w:tc>
        <w:tc>
          <w:tcPr>
            <w:tcW w:w="1550" w:type="dxa"/>
            <w:tcBorders>
              <w:top w:val="single" w:sz="4" w:space="0" w:color="000000"/>
              <w:left w:val="nil"/>
              <w:bottom w:val="single" w:sz="4" w:space="0" w:color="000000"/>
              <w:right w:val="single" w:sz="4" w:space="0" w:color="000000"/>
            </w:tcBorders>
            <w:shd w:val="clear" w:color="000000" w:fill="C0C0C0"/>
            <w:vAlign w:val="bottom"/>
            <w:hideMark/>
          </w:tcPr>
          <w:p w:rsidR="005F7AFA" w:rsidRPr="00247E1D" w:rsidRDefault="005F7AFA" w:rsidP="005F7AFA">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Cypermethrin (g)</w:t>
            </w:r>
          </w:p>
        </w:tc>
      </w:tr>
      <w:tr w:rsidR="005F7AFA" w:rsidRPr="00247E1D" w:rsidTr="004C7113">
        <w:trPr>
          <w:trHeight w:val="255"/>
        </w:trPr>
        <w:tc>
          <w:tcPr>
            <w:tcW w:w="3768" w:type="dxa"/>
            <w:tcBorders>
              <w:top w:val="single" w:sz="4" w:space="0" w:color="C0C0C0"/>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68" w:type="dxa"/>
            <w:tcBorders>
              <w:top w:val="single" w:sz="4" w:space="0" w:color="C0C0C0"/>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single" w:sz="4" w:space="0" w:color="C0C0C0"/>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single" w:sz="4" w:space="0" w:color="C0C0C0"/>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Marine Harvest (Scotland) </w:t>
            </w:r>
            <w:r w:rsidRPr="00247E1D">
              <w:rPr>
                <w:rFonts w:ascii="Times New Roman" w:eastAsia="Times New Roman" w:hAnsi="Times New Roman" w:cs="Times New Roman"/>
                <w:color w:val="000000"/>
                <w:sz w:val="24"/>
                <w:szCs w:val="24"/>
                <w:lang w:eastAsia="en-GB"/>
              </w:rPr>
              <w:lastRenderedPageBreak/>
              <w:t>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Vacasay, Roag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Portnalong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Vuia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Greinham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Greinham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Cairidh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Fiunary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Fiunary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Petersport South (Kilerivagh)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69.44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Kempie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Marine Harvest (Scotland) </w:t>
            </w:r>
            <w:r w:rsidRPr="00247E1D">
              <w:rPr>
                <w:rFonts w:ascii="Times New Roman" w:eastAsia="Times New Roman" w:hAnsi="Times New Roman" w:cs="Times New Roman"/>
                <w:color w:val="000000"/>
                <w:sz w:val="24"/>
                <w:szCs w:val="24"/>
                <w:lang w:eastAsia="en-GB"/>
              </w:rPr>
              <w:lastRenderedPageBreak/>
              <w:t>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Slapin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Slapin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46.14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Slapin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Petersport South (Kilerivagh)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32.00000048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Outer Meanarvagh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31.36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Petersport North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Badcall Site 9 (North Rubha Geisgil)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Kyles (Caladh)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Kyles (Caladh)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Brei Geo Offshore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Kempie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Grosebay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Voe Skerries</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Bound Skerries Seafood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Ardvourlie</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Salmon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4.32</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5F7AFA" w:rsidRPr="00247E1D" w:rsidTr="004C7113">
        <w:trPr>
          <w:trHeight w:val="255"/>
        </w:trPr>
        <w:tc>
          <w:tcPr>
            <w:tcW w:w="3768" w:type="dxa"/>
            <w:tcBorders>
              <w:top w:val="nil"/>
              <w:left w:val="single" w:sz="4" w:space="0" w:color="C0C0C0"/>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168"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4"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550" w:type="dxa"/>
            <w:tcBorders>
              <w:top w:val="nil"/>
              <w:left w:val="nil"/>
              <w:bottom w:val="single" w:sz="4" w:space="0" w:color="C0C0C0"/>
              <w:right w:val="single" w:sz="4" w:space="0" w:color="C0C0C0"/>
            </w:tcBorders>
            <w:shd w:val="clear" w:color="auto" w:fill="auto"/>
            <w:vAlign w:val="bottom"/>
            <w:hideMark/>
          </w:tcPr>
          <w:p w:rsidR="005F7AFA" w:rsidRPr="00247E1D" w:rsidRDefault="005F7AFA" w:rsidP="005F7AFA">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0.02</w:t>
            </w:r>
          </w:p>
        </w:tc>
      </w:tr>
    </w:tbl>
    <w:p w:rsidR="004C7113" w:rsidRDefault="004C7113">
      <w:pPr>
        <w:rPr>
          <w:rFonts w:ascii="Times New Roman" w:hAnsi="Times New Roman" w:cs="Times New Roman"/>
          <w:b/>
          <w:sz w:val="24"/>
          <w:szCs w:val="24"/>
        </w:rPr>
      </w:pPr>
    </w:p>
    <w:p w:rsidR="004C7113" w:rsidRDefault="004C7113">
      <w:pPr>
        <w:rPr>
          <w:rFonts w:ascii="Times New Roman" w:hAnsi="Times New Roman" w:cs="Times New Roman"/>
          <w:b/>
          <w:sz w:val="24"/>
          <w:szCs w:val="24"/>
        </w:rPr>
      </w:pPr>
    </w:p>
    <w:p w:rsidR="0060791E" w:rsidRPr="004C7113" w:rsidRDefault="00E87C86" w:rsidP="004C7113">
      <w:pPr>
        <w:pStyle w:val="NoSpacing"/>
        <w:rPr>
          <w:rFonts w:ascii="Times New Roman" w:hAnsi="Times New Roman" w:cs="Times New Roman"/>
          <w:b/>
          <w:sz w:val="24"/>
          <w:szCs w:val="24"/>
        </w:rPr>
      </w:pPr>
      <w:r w:rsidRPr="004C7113">
        <w:rPr>
          <w:rFonts w:ascii="Times New Roman" w:hAnsi="Times New Roman" w:cs="Times New Roman"/>
          <w:b/>
          <w:sz w:val="24"/>
          <w:szCs w:val="24"/>
        </w:rPr>
        <w:lastRenderedPageBreak/>
        <w:t>Azamethiphos</w:t>
      </w:r>
      <w:r w:rsidR="0060791E" w:rsidRPr="004C7113">
        <w:rPr>
          <w:rFonts w:ascii="Times New Roman" w:hAnsi="Times New Roman" w:cs="Times New Roman"/>
          <w:b/>
          <w:sz w:val="24"/>
          <w:szCs w:val="24"/>
        </w:rPr>
        <w:t xml:space="preserve">: 2008-2011 </w:t>
      </w:r>
      <w:r w:rsidRPr="004C7113">
        <w:rPr>
          <w:rFonts w:ascii="Times New Roman" w:hAnsi="Times New Roman" w:cs="Times New Roman"/>
          <w:b/>
          <w:sz w:val="24"/>
          <w:szCs w:val="24"/>
        </w:rPr>
        <w:t>(all farms where use is reported to SEPA: highest to lowest</w:t>
      </w:r>
      <w:r w:rsidR="00090D75" w:rsidRPr="004C7113">
        <w:rPr>
          <w:rFonts w:ascii="Times New Roman" w:hAnsi="Times New Roman" w:cs="Times New Roman"/>
          <w:b/>
          <w:sz w:val="24"/>
          <w:szCs w:val="24"/>
        </w:rPr>
        <w:t xml:space="preserve"> -487 times</w:t>
      </w:r>
      <w:r w:rsidRPr="004C7113">
        <w:rPr>
          <w:rFonts w:ascii="Times New Roman" w:hAnsi="Times New Roman" w:cs="Times New Roman"/>
          <w:b/>
          <w:sz w:val="24"/>
          <w:szCs w:val="24"/>
        </w:rPr>
        <w:t xml:space="preserve">) </w:t>
      </w:r>
    </w:p>
    <w:p w:rsidR="004C7113" w:rsidRPr="00247E1D" w:rsidRDefault="004C7113" w:rsidP="004C7113">
      <w:pPr>
        <w:pStyle w:val="NoSpacing"/>
      </w:pPr>
    </w:p>
    <w:tbl>
      <w:tblPr>
        <w:tblW w:w="9440" w:type="dxa"/>
        <w:tblInd w:w="93" w:type="dxa"/>
        <w:tblLook w:val="04A0"/>
      </w:tblPr>
      <w:tblGrid>
        <w:gridCol w:w="3740"/>
        <w:gridCol w:w="3147"/>
        <w:gridCol w:w="950"/>
        <w:gridCol w:w="1603"/>
      </w:tblGrid>
      <w:tr w:rsidR="00906016" w:rsidRPr="00247E1D" w:rsidTr="004C7113">
        <w:trPr>
          <w:trHeight w:val="750"/>
        </w:trPr>
        <w:tc>
          <w:tcPr>
            <w:tcW w:w="3740" w:type="dxa"/>
            <w:tcBorders>
              <w:top w:val="single" w:sz="4" w:space="0" w:color="000000"/>
              <w:left w:val="single" w:sz="4" w:space="0" w:color="000000"/>
              <w:bottom w:val="single" w:sz="4" w:space="0" w:color="000000"/>
              <w:right w:val="single" w:sz="4" w:space="0" w:color="000000"/>
            </w:tcBorders>
            <w:shd w:val="clear" w:color="000000" w:fill="C0C0C0"/>
            <w:vAlign w:val="bottom"/>
            <w:hideMark/>
          </w:tcPr>
          <w:p w:rsidR="00906016" w:rsidRPr="00247E1D" w:rsidRDefault="00AB3AF8"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w:t>
            </w:r>
            <w:r w:rsidR="00906016" w:rsidRPr="00247E1D">
              <w:rPr>
                <w:rFonts w:ascii="Times New Roman" w:eastAsia="Times New Roman" w:hAnsi="Times New Roman" w:cs="Times New Roman"/>
                <w:color w:val="000000"/>
                <w:sz w:val="24"/>
                <w:szCs w:val="24"/>
                <w:lang w:eastAsia="en-GB"/>
              </w:rPr>
              <w:t>ite Name</w:t>
            </w:r>
          </w:p>
        </w:tc>
        <w:tc>
          <w:tcPr>
            <w:tcW w:w="3147"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Company</w:t>
            </w:r>
          </w:p>
        </w:tc>
        <w:tc>
          <w:tcPr>
            <w:tcW w:w="950"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Month</w:t>
            </w:r>
          </w:p>
        </w:tc>
        <w:tc>
          <w:tcPr>
            <w:tcW w:w="1603"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Azamethiphos (g)</w:t>
            </w:r>
          </w:p>
        </w:tc>
      </w:tr>
      <w:tr w:rsidR="00906016" w:rsidRPr="00247E1D" w:rsidTr="004C7113">
        <w:trPr>
          <w:trHeight w:val="255"/>
        </w:trPr>
        <w:tc>
          <w:tcPr>
            <w:tcW w:w="3740" w:type="dxa"/>
            <w:tcBorders>
              <w:top w:val="single" w:sz="4" w:space="0" w:color="C0C0C0"/>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147"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Grey Horse Channel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Brei Geo Offshore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6674.5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5307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4901.4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4085.000068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3849.999934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3835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3699.999943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An Camus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3600.000143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3416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3400.000051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3400.000051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3200.000048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Brei Geo Offshore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3100.000009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Brei Geo Offshore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2970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2868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2868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Marine Harvest (Scotland) </w:t>
            </w:r>
            <w:r w:rsidRPr="00247E1D">
              <w:rPr>
                <w:rFonts w:ascii="Times New Roman" w:eastAsia="Times New Roman" w:hAnsi="Times New Roman" w:cs="Times New Roman"/>
                <w:color w:val="000000"/>
                <w:sz w:val="24"/>
                <w:szCs w:val="24"/>
                <w:lang w:eastAsia="en-GB"/>
              </w:rPr>
              <w:lastRenderedPageBreak/>
              <w:t>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2799.999952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2720.000029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2700.000107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2580.000043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2500.000015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2496.999979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2479.999959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2450.7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2450.7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2449.999958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2400.000095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2384.000063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2384.000063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2328.000069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2328.000069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2328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2326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2269.999981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Corry, Loch Broom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2200.000033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2200.000033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2150.000036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2128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2100.6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2070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1955.2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1955.2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Glenan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Spoose Holm (Oxna)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 Duncan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1900.000006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1824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1800.000027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1746.000051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1746.000051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1727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1713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Taing of Railsborough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1650.000051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1600.000024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1455.000043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1434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1434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1400.000021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Geasgill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Wick of Vatsetter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1399.999976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1399.999976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1380.000025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1212.000042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1199.1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1164.000034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North of Papa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1074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1064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1064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Spoose Holm (Oxna)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 Duncan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1000.000015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930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North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Taing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860.0000143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835.45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835.45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800.0000119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800.0000119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Gob a Bharra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740.1</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600.0000089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600.0000089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600.0000089</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Taing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576.5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576.000005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Djuba Wick</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Corry, Loch Broom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Stead of Aithness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400.000006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400.000006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400.000006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Ardifuir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Marine Harvest (Scotland) </w:t>
            </w:r>
            <w:r w:rsidRPr="00247E1D">
              <w:rPr>
                <w:rFonts w:ascii="Times New Roman" w:eastAsia="Times New Roman" w:hAnsi="Times New Roman" w:cs="Times New Roman"/>
                <w:color w:val="000000"/>
                <w:sz w:val="24"/>
                <w:szCs w:val="24"/>
                <w:lang w:eastAsia="en-GB"/>
              </w:rPr>
              <w:lastRenderedPageBreak/>
              <w:t>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Port nan Seannag (Lunga)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Gasay Island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224</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200.000003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Lee of Burrafirth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Ardessie 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Lee of Burrafirth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96.00000083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4.715000048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3.600000143</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3.447500005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2.649500102</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2.450000018</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2.400000095</w:t>
            </w:r>
          </w:p>
        </w:tc>
      </w:tr>
      <w:tr w:rsidR="00906016" w:rsidRPr="00247E1D" w:rsidTr="004C7113">
        <w:trPr>
          <w:trHeight w:val="255"/>
        </w:trPr>
        <w:tc>
          <w:tcPr>
            <w:tcW w:w="3740"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147"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0"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603"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2.400000036</w:t>
            </w:r>
          </w:p>
        </w:tc>
      </w:tr>
    </w:tbl>
    <w:p w:rsidR="0060791E" w:rsidRPr="004C7113" w:rsidRDefault="0060791E">
      <w:pPr>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D65AAE" w:rsidRDefault="00D65AAE" w:rsidP="00F91F58">
      <w:pPr>
        <w:pStyle w:val="NoSpacing"/>
        <w:rPr>
          <w:rFonts w:ascii="Times New Roman" w:hAnsi="Times New Roman" w:cs="Times New Roman"/>
          <w:b/>
          <w:sz w:val="24"/>
          <w:szCs w:val="24"/>
        </w:rPr>
      </w:pPr>
    </w:p>
    <w:p w:rsidR="00F91F58" w:rsidRPr="004C7113" w:rsidRDefault="00F91F58" w:rsidP="00F91F58">
      <w:pPr>
        <w:pStyle w:val="NoSpacing"/>
        <w:rPr>
          <w:rFonts w:ascii="Times New Roman" w:hAnsi="Times New Roman" w:cs="Times New Roman"/>
          <w:b/>
          <w:sz w:val="24"/>
          <w:szCs w:val="24"/>
        </w:rPr>
      </w:pPr>
      <w:r w:rsidRPr="004C7113">
        <w:rPr>
          <w:rFonts w:ascii="Times New Roman" w:hAnsi="Times New Roman" w:cs="Times New Roman"/>
          <w:b/>
          <w:sz w:val="24"/>
          <w:szCs w:val="24"/>
        </w:rPr>
        <w:lastRenderedPageBreak/>
        <w:t xml:space="preserve">Deltamethrin: 2008 – 2011 (all farms where use is reported to SEPA: highest to lowest – 914 times) </w:t>
      </w:r>
    </w:p>
    <w:p w:rsidR="00F91F58" w:rsidRPr="00247E1D" w:rsidRDefault="00F91F58" w:rsidP="00F91F58">
      <w:pPr>
        <w:pStyle w:val="NoSpacing"/>
      </w:pPr>
    </w:p>
    <w:tbl>
      <w:tblPr>
        <w:tblW w:w="9440" w:type="dxa"/>
        <w:tblInd w:w="93" w:type="dxa"/>
        <w:tblLook w:val="04A0"/>
      </w:tblPr>
      <w:tblGrid>
        <w:gridCol w:w="3799"/>
        <w:gridCol w:w="3202"/>
        <w:gridCol w:w="956"/>
        <w:gridCol w:w="1483"/>
      </w:tblGrid>
      <w:tr w:rsidR="00F91F58" w:rsidRPr="00247E1D" w:rsidTr="00C74D57">
        <w:trPr>
          <w:trHeight w:val="750"/>
        </w:trPr>
        <w:tc>
          <w:tcPr>
            <w:tcW w:w="3799" w:type="dxa"/>
            <w:tcBorders>
              <w:top w:val="single" w:sz="4" w:space="0" w:color="000000"/>
              <w:left w:val="single" w:sz="4" w:space="0" w:color="000000"/>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Site Name</w:t>
            </w:r>
          </w:p>
        </w:tc>
        <w:tc>
          <w:tcPr>
            <w:tcW w:w="3202"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Company</w:t>
            </w:r>
          </w:p>
        </w:tc>
        <w:tc>
          <w:tcPr>
            <w:tcW w:w="956"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Month</w:t>
            </w:r>
          </w:p>
        </w:tc>
        <w:tc>
          <w:tcPr>
            <w:tcW w:w="1483" w:type="dxa"/>
            <w:tcBorders>
              <w:top w:val="single" w:sz="4" w:space="0" w:color="000000"/>
              <w:left w:val="nil"/>
              <w:bottom w:val="single" w:sz="4" w:space="0" w:color="000000"/>
              <w:right w:val="single" w:sz="4" w:space="0" w:color="000000"/>
            </w:tcBorders>
            <w:shd w:val="clear" w:color="000000" w:fill="C0C0C0"/>
            <w:vAlign w:val="bottom"/>
            <w:hideMark/>
          </w:tcPr>
          <w:p w:rsidR="00F91F58" w:rsidRPr="00247E1D" w:rsidRDefault="00F91F58" w:rsidP="00C74D57">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Deltamethrin (g)</w:t>
            </w:r>
          </w:p>
        </w:tc>
      </w:tr>
      <w:tr w:rsidR="00F91F58" w:rsidRPr="00247E1D" w:rsidTr="00C74D57">
        <w:trPr>
          <w:trHeight w:val="255"/>
        </w:trPr>
        <w:tc>
          <w:tcPr>
            <w:tcW w:w="3799" w:type="dxa"/>
            <w:tcBorders>
              <w:top w:val="single" w:sz="4" w:space="0" w:color="C0C0C0"/>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2"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single" w:sz="4" w:space="0" w:color="C0C0C0"/>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Ardifuir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177.49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165.03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127.68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Mid Loch Shell / Pairc - West (A &amp; </w:t>
            </w:r>
            <w:r w:rsidRPr="00247E1D">
              <w:rPr>
                <w:rFonts w:ascii="Times New Roman" w:eastAsia="Times New Roman" w:hAnsi="Times New Roman" w:cs="Times New Roman"/>
                <w:color w:val="000000"/>
                <w:sz w:val="24"/>
                <w:szCs w:val="24"/>
                <w:lang w:eastAsia="en-GB"/>
              </w:rPr>
              <w:lastRenderedPageBreak/>
              <w:t>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109.2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109.2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109.2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92.07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Duich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Gousam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74.98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Geo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Groatay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Achintraid (Kishorn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50.22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Caolas Loch Portain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Caolas Loch Portain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Voe Skerries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Bound Skerries Seafood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Caolas Loch Portain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35.44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34.68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32.96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32.88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Ferramus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Ferramus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Eughlam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Treanay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1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Nedd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Dubh Sgeir (Lismore North)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Taing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Boatsroom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Mid Strome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Ferramus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Ferramus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Callert (Leven)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11.15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Rossay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Gasay Island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9.92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9.38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Stead of Aithness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Reintraid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Droighniche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Drumbeg (Loch Dhrombaig)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Ferramus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Little Bernera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Hebridean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Achintraid (Kishorn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Foindle East (Laxford Site 1)</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0.9</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0.68</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0.675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0.6</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0.45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0.32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0.2</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0.125</w:t>
            </w:r>
          </w:p>
        </w:tc>
      </w:tr>
      <w:tr w:rsidR="00F91F58" w:rsidRPr="00247E1D" w:rsidTr="00C74D57">
        <w:trPr>
          <w:trHeight w:val="255"/>
        </w:trPr>
        <w:tc>
          <w:tcPr>
            <w:tcW w:w="3799" w:type="dxa"/>
            <w:tcBorders>
              <w:top w:val="nil"/>
              <w:left w:val="single" w:sz="4" w:space="0" w:color="C0C0C0"/>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2"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83" w:type="dxa"/>
            <w:tcBorders>
              <w:top w:val="nil"/>
              <w:left w:val="nil"/>
              <w:bottom w:val="single" w:sz="4" w:space="0" w:color="C0C0C0"/>
              <w:right w:val="single" w:sz="4" w:space="0" w:color="C0C0C0"/>
            </w:tcBorders>
            <w:shd w:val="clear" w:color="auto" w:fill="auto"/>
            <w:vAlign w:val="bottom"/>
            <w:hideMark/>
          </w:tcPr>
          <w:p w:rsidR="00F91F58" w:rsidRPr="00247E1D" w:rsidRDefault="00F91F58"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0.06</w:t>
            </w:r>
          </w:p>
        </w:tc>
      </w:tr>
    </w:tbl>
    <w:p w:rsidR="00F91F58" w:rsidRDefault="00F91F58" w:rsidP="004C7113">
      <w:pPr>
        <w:pStyle w:val="NoSpacing"/>
        <w:rPr>
          <w:rFonts w:ascii="Times New Roman" w:hAnsi="Times New Roman" w:cs="Times New Roman"/>
          <w:b/>
          <w:sz w:val="24"/>
          <w:szCs w:val="24"/>
        </w:rPr>
      </w:pPr>
    </w:p>
    <w:p w:rsidR="00F91F58" w:rsidRDefault="00F91F58" w:rsidP="004C7113">
      <w:pPr>
        <w:pStyle w:val="NoSpacing"/>
        <w:rPr>
          <w:rFonts w:ascii="Times New Roman" w:hAnsi="Times New Roman" w:cs="Times New Roman"/>
          <w:b/>
          <w:sz w:val="24"/>
          <w:szCs w:val="24"/>
        </w:rPr>
      </w:pPr>
    </w:p>
    <w:p w:rsidR="00D65AAE" w:rsidRDefault="00D65AAE" w:rsidP="004C7113">
      <w:pPr>
        <w:pStyle w:val="NoSpacing"/>
        <w:rPr>
          <w:rFonts w:ascii="Times New Roman" w:hAnsi="Times New Roman" w:cs="Times New Roman"/>
          <w:b/>
          <w:sz w:val="24"/>
          <w:szCs w:val="24"/>
        </w:rPr>
      </w:pPr>
    </w:p>
    <w:p w:rsidR="00906016" w:rsidRPr="004C7113" w:rsidRDefault="00E87C86" w:rsidP="004C7113">
      <w:pPr>
        <w:pStyle w:val="NoSpacing"/>
        <w:rPr>
          <w:rFonts w:ascii="Times New Roman" w:hAnsi="Times New Roman" w:cs="Times New Roman"/>
          <w:b/>
          <w:sz w:val="24"/>
          <w:szCs w:val="24"/>
        </w:rPr>
      </w:pPr>
      <w:r w:rsidRPr="004C7113">
        <w:rPr>
          <w:rFonts w:ascii="Times New Roman" w:hAnsi="Times New Roman" w:cs="Times New Roman"/>
          <w:b/>
          <w:sz w:val="24"/>
          <w:szCs w:val="24"/>
        </w:rPr>
        <w:t>Emamectin benzoate</w:t>
      </w:r>
      <w:r w:rsidR="00906016" w:rsidRPr="004C7113">
        <w:rPr>
          <w:rFonts w:ascii="Times New Roman" w:hAnsi="Times New Roman" w:cs="Times New Roman"/>
          <w:b/>
          <w:sz w:val="24"/>
          <w:szCs w:val="24"/>
        </w:rPr>
        <w:t xml:space="preserve">: 2008-2011 </w:t>
      </w:r>
      <w:r w:rsidRPr="004C7113">
        <w:rPr>
          <w:rFonts w:ascii="Times New Roman" w:hAnsi="Times New Roman" w:cs="Times New Roman"/>
          <w:b/>
          <w:sz w:val="24"/>
          <w:szCs w:val="24"/>
        </w:rPr>
        <w:t>(all farms where use is reported to SEPA: highest to lowest</w:t>
      </w:r>
      <w:r w:rsidR="00090D75" w:rsidRPr="004C7113">
        <w:rPr>
          <w:rFonts w:ascii="Times New Roman" w:hAnsi="Times New Roman" w:cs="Times New Roman"/>
          <w:b/>
          <w:sz w:val="24"/>
          <w:szCs w:val="24"/>
        </w:rPr>
        <w:t xml:space="preserve"> – 1,028 times</w:t>
      </w:r>
      <w:r w:rsidRPr="004C7113">
        <w:rPr>
          <w:rFonts w:ascii="Times New Roman" w:hAnsi="Times New Roman" w:cs="Times New Roman"/>
          <w:b/>
          <w:sz w:val="24"/>
          <w:szCs w:val="24"/>
        </w:rPr>
        <w:t xml:space="preserve">) </w:t>
      </w:r>
    </w:p>
    <w:p w:rsidR="004C7113" w:rsidRPr="00247E1D" w:rsidRDefault="004C7113" w:rsidP="004C7113">
      <w:pPr>
        <w:pStyle w:val="NoSpacing"/>
      </w:pPr>
    </w:p>
    <w:tbl>
      <w:tblPr>
        <w:tblW w:w="9440" w:type="dxa"/>
        <w:tblInd w:w="93" w:type="dxa"/>
        <w:tblLook w:val="04A0"/>
      </w:tblPr>
      <w:tblGrid>
        <w:gridCol w:w="3803"/>
        <w:gridCol w:w="3205"/>
        <w:gridCol w:w="956"/>
        <w:gridCol w:w="1476"/>
      </w:tblGrid>
      <w:tr w:rsidR="00906016" w:rsidRPr="00247E1D" w:rsidTr="004C7113">
        <w:trPr>
          <w:trHeight w:val="750"/>
        </w:trPr>
        <w:tc>
          <w:tcPr>
            <w:tcW w:w="3803" w:type="dxa"/>
            <w:tcBorders>
              <w:top w:val="single" w:sz="4" w:space="0" w:color="000000"/>
              <w:left w:val="single" w:sz="4" w:space="0" w:color="000000"/>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Site Name</w:t>
            </w:r>
          </w:p>
        </w:tc>
        <w:tc>
          <w:tcPr>
            <w:tcW w:w="3205"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Company</w:t>
            </w:r>
          </w:p>
        </w:tc>
        <w:tc>
          <w:tcPr>
            <w:tcW w:w="956"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Month</w:t>
            </w:r>
          </w:p>
        </w:tc>
        <w:tc>
          <w:tcPr>
            <w:tcW w:w="1476" w:type="dxa"/>
            <w:tcBorders>
              <w:top w:val="single" w:sz="4" w:space="0" w:color="000000"/>
              <w:left w:val="nil"/>
              <w:bottom w:val="single" w:sz="4" w:space="0" w:color="000000"/>
              <w:right w:val="single" w:sz="4" w:space="0" w:color="000000"/>
            </w:tcBorders>
            <w:shd w:val="clear" w:color="000000" w:fill="C0C0C0"/>
            <w:vAlign w:val="bottom"/>
            <w:hideMark/>
          </w:tcPr>
          <w:p w:rsidR="00906016" w:rsidRPr="00247E1D" w:rsidRDefault="00906016" w:rsidP="00906016">
            <w:pPr>
              <w:spacing w:after="0" w:line="240" w:lineRule="auto"/>
              <w:jc w:val="center"/>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Emamectin Benzoate (g)</w:t>
            </w:r>
          </w:p>
        </w:tc>
      </w:tr>
      <w:tr w:rsidR="00906016" w:rsidRPr="00247E1D" w:rsidTr="004C7113">
        <w:trPr>
          <w:trHeight w:val="255"/>
        </w:trPr>
        <w:tc>
          <w:tcPr>
            <w:tcW w:w="3803" w:type="dxa"/>
            <w:tcBorders>
              <w:top w:val="single" w:sz="4" w:space="0" w:color="C0C0C0"/>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p>
        </w:tc>
        <w:tc>
          <w:tcPr>
            <w:tcW w:w="3205"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p>
        </w:tc>
        <w:tc>
          <w:tcPr>
            <w:tcW w:w="956"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p>
        </w:tc>
        <w:tc>
          <w:tcPr>
            <w:tcW w:w="1476" w:type="dxa"/>
            <w:tcBorders>
              <w:top w:val="single" w:sz="4" w:space="0" w:color="C0C0C0"/>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1474.2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924.8000259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819.00002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810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804.0000319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Scotasay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781.92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762.28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761.48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759.81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751.45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749.91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746.55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734.7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Grey Horse Channel</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Vacassay, N.Uist</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705.728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na Hoe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696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Groatay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684.4000225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Grey Horse Channel</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672.8000221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669.757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664.4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660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646.7999907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Wick of Vatsetter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643.5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633.501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629.9999833</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627.2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625.332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624.8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622.9999894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616.000019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Groatay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606.7999969</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602.699986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596.4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585.0360232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584.037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581.6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580.8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Fiunary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580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574.0000177</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571.04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Wick of Vatsetter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Northern Isles Salmon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569.4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566.9640225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563.2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560.0000173</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546.9000048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Ardifuir</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533.5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531.019196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530.4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Groatay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526.272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Hildasay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Bagh Dail nan Ceann North and </w:t>
            </w:r>
            <w:r w:rsidRPr="00247E1D">
              <w:rPr>
                <w:rFonts w:ascii="Times New Roman" w:eastAsia="Times New Roman" w:hAnsi="Times New Roman" w:cs="Times New Roman"/>
                <w:color w:val="000000"/>
                <w:sz w:val="24"/>
                <w:szCs w:val="24"/>
                <w:lang w:eastAsia="en-GB"/>
              </w:rPr>
              <w:lastRenderedPageBreak/>
              <w:t>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East of Hildasay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524.8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523.6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523</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522</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520</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518.4</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518.000016</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517.08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512.3</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511.0000158</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511</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505</w:t>
            </w:r>
          </w:p>
        </w:tc>
      </w:tr>
      <w:tr w:rsidR="00906016"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Grianain (Carradale South)</w:t>
            </w:r>
          </w:p>
        </w:tc>
        <w:tc>
          <w:tcPr>
            <w:tcW w:w="3205"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906016" w:rsidRPr="00247E1D" w:rsidRDefault="00906016"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906016" w:rsidP="004C7113">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Kirk Noust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C74D57">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C74D57">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504</w:t>
            </w:r>
            <w:r>
              <w:rPr>
                <w:rFonts w:ascii="Times New Roman" w:eastAsia="Times New Roman" w:hAnsi="Times New Roman" w:cs="Times New Roman"/>
                <w:color w:val="000000"/>
                <w:sz w:val="24"/>
                <w:szCs w:val="24"/>
                <w:lang w:eastAsia="en-GB"/>
              </w:rPr>
              <w:t>.</w:t>
            </w:r>
            <w:r w:rsidRPr="00247E1D">
              <w:rPr>
                <w:rFonts w:ascii="Times New Roman" w:eastAsia="Times New Roman" w:hAnsi="Times New Roman" w:cs="Times New Roman"/>
                <w:color w:val="000000"/>
                <w:sz w:val="24"/>
                <w:szCs w:val="24"/>
                <w:lang w:eastAsia="en-GB"/>
              </w:rPr>
              <w:t>000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491.0999987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Fiunary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487.1999779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486.346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485.9999871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485.6000032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484.0000105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483.1875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482.42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480.612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480.0000042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476.8125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470.08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467.1000041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466.9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463.0000209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462.0000143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462.0000143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462.00001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Wick of Vatsetter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451.85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449.730396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Callert (Leven)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Greshornish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Bow of Hascosay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Taranaish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430.836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427.6135901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427.6135901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417.904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414.75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409.752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Ardifuir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403.1999893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397.62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394.9010081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392.7720156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388.08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385.242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Aird Ardheslaig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Soay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Djuba 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Ardifuir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371.0000115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369.18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365.64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361.5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361.332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360.0000031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Achintraid (Kishorn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359.72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359.388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352.7720109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Gorsten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349.24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345.968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344.0000163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342.11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Djuba 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339.3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336.98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336.56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326.78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326.25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Eughlam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322.0000099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An Camus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315.81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313.1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312.046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299.9099933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291.36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w:t>
            </w:r>
            <w:r w:rsidRPr="00247E1D">
              <w:rPr>
                <w:rFonts w:ascii="Times New Roman" w:eastAsia="Times New Roman" w:hAnsi="Times New Roman" w:cs="Times New Roman"/>
                <w:color w:val="000000"/>
                <w:sz w:val="24"/>
                <w:szCs w:val="24"/>
                <w:lang w:eastAsia="en-GB"/>
              </w:rPr>
              <w:lastRenderedPageBreak/>
              <w: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290.3399935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289.332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285.3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285.25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of Valladale (Urafirth)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280.0000086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of Valladale (Urafirth)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Bow of Hascosay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Northern Isles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of Valladale (Urafirth)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274.8100039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274.296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Brei Geo Offshore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Kingairloch (Loch a Choire)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269.9999928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262.72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Ardmaddy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258.354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255.164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253.92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Stead of Aithness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Sconser, Balmeanach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Isle of Ewe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251.44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Bow of Hascosay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242.864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240.0000114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Sound of Hoy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Bhuidhe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237.89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Ford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237.284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235.82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235.26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233.45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Caolas Loch Portain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233.25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231.0000071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226.38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225.775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Hoy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Flotta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219.9999951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Geasgill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216.0990045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Bagh Dail nan Ceann North and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209.256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Glencripesdale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w:t>
            </w:r>
            <w:r w:rsidRPr="00247E1D">
              <w:rPr>
                <w:rFonts w:ascii="Times New Roman" w:eastAsia="Times New Roman" w:hAnsi="Times New Roman" w:cs="Times New Roman"/>
                <w:color w:val="000000"/>
                <w:sz w:val="24"/>
                <w:szCs w:val="24"/>
                <w:lang w:eastAsia="en-GB"/>
              </w:rPr>
              <w:lastRenderedPageBreak/>
              <w: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208.9400037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Corry, Loch Broom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Spoose Holm (Oxna)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 Duncan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196.000006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Taranaish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188.7555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2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183.24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Braewick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Scotasay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182.425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181.484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181.308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180.002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174.686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Kyles (Caladh)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 Duncan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169.7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Aird Ardheslaig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164.758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163.02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160.302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Creag an Sagairt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160.09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MJM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159.346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155.458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155.44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151.996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151.745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Achintraid (Kishorn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Slapin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148.668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Strome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147.525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147.342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146.698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144.004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Grianain (Carradale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142.044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140.762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138.46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Greinham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Kyles Vuia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Ferramus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136.75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135.02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135.004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133.8411988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133.302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133.278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5 (Calbha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132.846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Tarbert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Spoose Holm (Oxna)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 Duncan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131.48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131.0145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130.51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Caolas Loch Portain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128.821997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Erisort,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127.91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127.65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Muckle Roe East (Heights)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Groatay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124.9999972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Dales Voe, Lerwick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Dales Voe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Grosebay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123.2280038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Treanay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122.02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Portnalong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Rubha Stillaig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Brindister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Achnacroish (Walters,Lismore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Oldany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Eughlam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Sron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116.64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116.264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Inch Kenneth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114.704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Uiskevagh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Muckle Roe East (Heights)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Cro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Bruna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108.355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108.15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108.0000009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of Valladale (Urafirth)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Stead of Aithness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Yell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100.876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Petersport South (Kilerivagh)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Ardmair (Isle Martin)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100.508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98.94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98.00000302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96.24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Boatsroom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92.94787402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Sgeir Mhor (Loch Portree)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92.414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Kempie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91.906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Skipport Outer (Ornish)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Kempie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90.476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90.172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90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Corry, Loch Broom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88.864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Vacasay, Roag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Yell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Kyles (Caladh)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87.386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86.148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 Mhadaidh (Laxford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85.684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Seaforth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Kempie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83.986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Basta Voe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Camus Glas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Dales Voe, Lerwick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Marulaig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80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East (C &amp; D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79.59040119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Stead of Aithness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10 (North Eilean na Bearachd)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Grey Horse Channel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77.376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Stockinish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Minch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76.67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Coleness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Tuath (Rubha na Gall)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7 (North Calba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Swining Voe Site 3 (Collafirth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70.01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Poll na Gille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70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Cairidh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69.296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67.446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Linga (South of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Geo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62.475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Portree (Torvaig)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61.704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Kempie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Slocka (Site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Ardintoul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Ard (Laxford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59.42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Foindle East (Laxford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Reintraid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Beag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55.19951981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Meavaig (Ghille Beidhe)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55.075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Seannag (Lunga)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North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54.56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9 (North Rubha Geisgil)</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Maol Ban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51.996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Torgawn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Bay of Vady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Grianain (Carradale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Coltair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Stoull (Nevis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49.14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Cole Deep</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Djuba 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Cloudin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Seannag (Lunga)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Strondoir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46.2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Dunstaffnage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Setterness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Druimyeon Bay (New Site)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43.308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Ardessie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Wester Ross Fisheries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42.764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42.736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Swining Voe Site 3 (Collafirth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Taing of Railsborough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Loch Shell / Pairc - West (A &amp; B cage groups)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41.14560163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Glenan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41.1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Earnsaig (Nevis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Calbha Site 6 (East Rubh a Mhucard)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40.496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Burrastow</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Allt a Chois (Kishorn North 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Aith Voe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QA Fish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A (Balure)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Quarry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38.18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Ardcastle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37.8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Yell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Gob a Bharra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Tanera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Teisti Geo</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Loura Voe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34.563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Skewart Holm (Linga)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Swining Voe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Ardgaddan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34.04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Vuia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33.3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Bight of Foraness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Spelve B (Dalnaha)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31.38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Shuna Castle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Kames Fish Farming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31.32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Pobie Sukka (Site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30.872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Gravir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Ardintigh (Nevis C)</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Scallastle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Charlottes Bay (Kerrara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w:t>
            </w:r>
            <w:r w:rsidRPr="00247E1D">
              <w:rPr>
                <w:rFonts w:ascii="Times New Roman" w:eastAsia="Times New Roman" w:hAnsi="Times New Roman" w:cs="Times New Roman"/>
                <w:color w:val="000000"/>
                <w:sz w:val="24"/>
                <w:szCs w:val="24"/>
                <w:lang w:eastAsia="en-GB"/>
              </w:rPr>
              <w:lastRenderedPageBreak/>
              <w: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Bloody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Holms Geo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Cray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Crying Taing (Site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29.788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Easter Score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Kenmore Bay (Loch a Chracaich)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Badcall Site 11 (Eilean Riabhach)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29.12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Crossroads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Hamar Sound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Trilleachan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Laxfirth Voe East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Kyles (Caladh)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Sian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Ardyne (Baigh au Sgairbh)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Strone Point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Maaruig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Vidlin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Collafirth Delting Site 3</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Sandavaig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Loch Duart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Dales Voe, Lerwick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Green Island Organics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Eilean Fada Mor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Lippie Geo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Mangaster Voe Inner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23.5684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St Molios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23</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Lee of Burrafirth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Gousam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The Scottish Salmon 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of Papa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Creran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Oban Bay (Ardentraive, Kerrera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Moralachd (Lismore 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Dubh Sgeir (Lismore North)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Invasion Bay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Nesting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Snarraness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Olnafirth South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Langa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Papa, East Head of Scalloway</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 (Site 1)</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18.41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Brindister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Westside Salmon Company</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Bunya Sand</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West of Burwick</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East of Merry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Havra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16.4316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15.75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Tarbert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15.16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Eilean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Lighthouse Caledonia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Fore 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Mid Taing</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Meall Mhor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 xml:space="preserve">The Scottish Salmon </w:t>
            </w:r>
            <w:r w:rsidRPr="00247E1D">
              <w:rPr>
                <w:rFonts w:ascii="Times New Roman" w:eastAsia="Times New Roman" w:hAnsi="Times New Roman" w:cs="Times New Roman"/>
                <w:color w:val="000000"/>
                <w:sz w:val="24"/>
                <w:szCs w:val="24"/>
                <w:lang w:eastAsia="en-GB"/>
              </w:rPr>
              <w:lastRenderedPageBreak/>
              <w:t>Company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Dec-11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South Sound, Mangaster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13.498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Wadbister Inshore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Oct-09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Lee of Burrafirth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Mainstream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Fishnish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Ardnish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Jan-11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10.07999965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Doun Point (Kishorn Site 2)</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 Moine Site 1 (South)</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nan Ledaig (Lismore B)</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Holm</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Hoganess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South Voe of Gletness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10</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Arbhair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Lewis Salmon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Boatsroom Voe</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Hjaltland Seafarms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Bellister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Scottish Sea Farms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Camas an Leim (Torridon)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5.339600014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Lemreway (Shell Outer)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Feb-10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4.297999907</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Ardgour</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Marine Harvest (Scotland)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Sep-08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4.245600169</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3.05</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Port a'Bheachan</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Lakeland Marine Farm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Apr-11</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2.24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Aith Voe East</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QA Fish Ltd</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May-09</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Nov-08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1.94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Kallee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1.788</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Kallee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Apr-08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1.716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Kallee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Kallee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Jul-08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1.64</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Dec-10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Kallee Ness</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May-08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1.152</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lastRenderedPageBreak/>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0.826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Jun-08</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0.466</w:t>
            </w:r>
          </w:p>
        </w:tc>
      </w:tr>
      <w:tr w:rsidR="004C7113" w:rsidRPr="00247E1D" w:rsidTr="004C7113">
        <w:trPr>
          <w:trHeight w:val="255"/>
        </w:trPr>
        <w:tc>
          <w:tcPr>
            <w:tcW w:w="3803" w:type="dxa"/>
            <w:tcBorders>
              <w:top w:val="nil"/>
              <w:left w:val="single" w:sz="4" w:space="0" w:color="C0C0C0"/>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Lea of Trondra</w:t>
            </w:r>
          </w:p>
        </w:tc>
        <w:tc>
          <w:tcPr>
            <w:tcW w:w="3205"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North Atlantic Fisheries College</w:t>
            </w:r>
          </w:p>
        </w:tc>
        <w:tc>
          <w:tcPr>
            <w:tcW w:w="95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Aug-10</w:t>
            </w:r>
          </w:p>
        </w:tc>
        <w:tc>
          <w:tcPr>
            <w:tcW w:w="1476" w:type="dxa"/>
            <w:tcBorders>
              <w:top w:val="nil"/>
              <w:left w:val="nil"/>
              <w:bottom w:val="single" w:sz="4" w:space="0" w:color="C0C0C0"/>
              <w:right w:val="single" w:sz="4" w:space="0" w:color="C0C0C0"/>
            </w:tcBorders>
            <w:shd w:val="clear" w:color="auto" w:fill="auto"/>
            <w:vAlign w:val="bottom"/>
            <w:hideMark/>
          </w:tcPr>
          <w:p w:rsidR="004C7113" w:rsidRPr="00247E1D" w:rsidRDefault="004C7113" w:rsidP="00906016">
            <w:pPr>
              <w:spacing w:after="0" w:line="240" w:lineRule="auto"/>
              <w:jc w:val="right"/>
              <w:rPr>
                <w:rFonts w:ascii="Times New Roman" w:eastAsia="Times New Roman" w:hAnsi="Times New Roman" w:cs="Times New Roman"/>
                <w:color w:val="000000"/>
                <w:sz w:val="24"/>
                <w:szCs w:val="24"/>
                <w:lang w:eastAsia="en-GB"/>
              </w:rPr>
            </w:pPr>
            <w:r w:rsidRPr="00247E1D">
              <w:rPr>
                <w:rFonts w:ascii="Times New Roman" w:eastAsia="Times New Roman" w:hAnsi="Times New Roman" w:cs="Times New Roman"/>
                <w:color w:val="000000"/>
                <w:sz w:val="24"/>
                <w:szCs w:val="24"/>
                <w:lang w:eastAsia="en-GB"/>
              </w:rPr>
              <w:t>0.378</w:t>
            </w:r>
          </w:p>
        </w:tc>
      </w:tr>
    </w:tbl>
    <w:p w:rsidR="00906016" w:rsidRPr="00247E1D" w:rsidRDefault="00906016">
      <w:pPr>
        <w:rPr>
          <w:rFonts w:ascii="Times New Roman" w:hAnsi="Times New Roman" w:cs="Times New Roman"/>
          <w:b/>
          <w:sz w:val="24"/>
          <w:szCs w:val="24"/>
        </w:rPr>
      </w:pPr>
    </w:p>
    <w:p w:rsidR="00F26CC0" w:rsidRPr="00247E1D" w:rsidRDefault="00F26CC0">
      <w:pPr>
        <w:rPr>
          <w:rFonts w:ascii="Times New Roman" w:hAnsi="Times New Roman" w:cs="Times New Roman"/>
          <w:sz w:val="24"/>
          <w:szCs w:val="24"/>
        </w:rPr>
      </w:pPr>
    </w:p>
    <w:sectPr w:rsidR="00F26CC0" w:rsidRPr="00247E1D" w:rsidSect="00FA0D6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F26CC0"/>
    <w:rsid w:val="00012847"/>
    <w:rsid w:val="00022726"/>
    <w:rsid w:val="00090D75"/>
    <w:rsid w:val="000A7501"/>
    <w:rsid w:val="000D4096"/>
    <w:rsid w:val="000F137E"/>
    <w:rsid w:val="00110862"/>
    <w:rsid w:val="00110B65"/>
    <w:rsid w:val="0014178A"/>
    <w:rsid w:val="00142FF2"/>
    <w:rsid w:val="00144EE1"/>
    <w:rsid w:val="00247E1D"/>
    <w:rsid w:val="00293561"/>
    <w:rsid w:val="002E2249"/>
    <w:rsid w:val="00306336"/>
    <w:rsid w:val="00307B35"/>
    <w:rsid w:val="00372613"/>
    <w:rsid w:val="00394A6B"/>
    <w:rsid w:val="003C13A4"/>
    <w:rsid w:val="0041467B"/>
    <w:rsid w:val="00465179"/>
    <w:rsid w:val="0049110A"/>
    <w:rsid w:val="004C7113"/>
    <w:rsid w:val="004D598B"/>
    <w:rsid w:val="004F0FC6"/>
    <w:rsid w:val="00521E42"/>
    <w:rsid w:val="00594AAD"/>
    <w:rsid w:val="005D7729"/>
    <w:rsid w:val="005F7AFA"/>
    <w:rsid w:val="0060791E"/>
    <w:rsid w:val="006C1527"/>
    <w:rsid w:val="006F119F"/>
    <w:rsid w:val="008017F8"/>
    <w:rsid w:val="00904409"/>
    <w:rsid w:val="00904615"/>
    <w:rsid w:val="00906016"/>
    <w:rsid w:val="00A071E1"/>
    <w:rsid w:val="00A84604"/>
    <w:rsid w:val="00AB3AF8"/>
    <w:rsid w:val="00B1039E"/>
    <w:rsid w:val="00B423D4"/>
    <w:rsid w:val="00BA34E3"/>
    <w:rsid w:val="00BA5D84"/>
    <w:rsid w:val="00C87BE5"/>
    <w:rsid w:val="00CC0539"/>
    <w:rsid w:val="00CD4BF2"/>
    <w:rsid w:val="00D65AAE"/>
    <w:rsid w:val="00DB5F44"/>
    <w:rsid w:val="00E5459A"/>
    <w:rsid w:val="00E87C86"/>
    <w:rsid w:val="00E93AB2"/>
    <w:rsid w:val="00EA19DD"/>
    <w:rsid w:val="00F23AF5"/>
    <w:rsid w:val="00F26CC0"/>
    <w:rsid w:val="00F3193B"/>
    <w:rsid w:val="00F6229E"/>
    <w:rsid w:val="00F64E5C"/>
    <w:rsid w:val="00F91F58"/>
    <w:rsid w:val="00FA0D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A0D6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2726"/>
    <w:pPr>
      <w:spacing w:after="0" w:line="240" w:lineRule="auto"/>
    </w:pPr>
  </w:style>
  <w:style w:type="character" w:styleId="Hyperlink">
    <w:name w:val="Hyperlink"/>
    <w:basedOn w:val="DefaultParagraphFont"/>
    <w:uiPriority w:val="99"/>
    <w:unhideWhenUsed/>
    <w:rsid w:val="00144EE1"/>
    <w:rPr>
      <w:color w:val="0000FF"/>
      <w:u w:val="single"/>
    </w:rPr>
  </w:style>
  <w:style w:type="paragraph" w:styleId="BalloonText">
    <w:name w:val="Balloon Text"/>
    <w:basedOn w:val="Normal"/>
    <w:link w:val="BalloonTextChar"/>
    <w:uiPriority w:val="99"/>
    <w:semiHidden/>
    <w:unhideWhenUsed/>
    <w:rsid w:val="006F11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119F"/>
    <w:rPr>
      <w:rFonts w:ascii="Tahoma" w:hAnsi="Tahoma" w:cs="Tahoma"/>
      <w:sz w:val="16"/>
      <w:szCs w:val="16"/>
    </w:rPr>
  </w:style>
  <w:style w:type="character" w:customStyle="1" w:styleId="asset">
    <w:name w:val="asset"/>
    <w:basedOn w:val="DefaultParagraphFont"/>
    <w:rsid w:val="003C13A4"/>
  </w:style>
</w:styles>
</file>

<file path=word/webSettings.xml><?xml version="1.0" encoding="utf-8"?>
<w:webSettings xmlns:r="http://schemas.openxmlformats.org/officeDocument/2006/relationships" xmlns:w="http://schemas.openxmlformats.org/wordprocessingml/2006/main">
  <w:divs>
    <w:div w:id="148061431">
      <w:bodyDiv w:val="1"/>
      <w:marLeft w:val="0"/>
      <w:marRight w:val="0"/>
      <w:marTop w:val="0"/>
      <w:marBottom w:val="0"/>
      <w:divBdr>
        <w:top w:val="none" w:sz="0" w:space="0" w:color="auto"/>
        <w:left w:val="none" w:sz="0" w:space="0" w:color="auto"/>
        <w:bottom w:val="none" w:sz="0" w:space="0" w:color="auto"/>
        <w:right w:val="none" w:sz="0" w:space="0" w:color="auto"/>
      </w:divBdr>
    </w:div>
    <w:div w:id="331298908">
      <w:bodyDiv w:val="1"/>
      <w:marLeft w:val="0"/>
      <w:marRight w:val="0"/>
      <w:marTop w:val="0"/>
      <w:marBottom w:val="0"/>
      <w:divBdr>
        <w:top w:val="none" w:sz="0" w:space="0" w:color="auto"/>
        <w:left w:val="none" w:sz="0" w:space="0" w:color="auto"/>
        <w:bottom w:val="none" w:sz="0" w:space="0" w:color="auto"/>
        <w:right w:val="none" w:sz="0" w:space="0" w:color="auto"/>
      </w:divBdr>
    </w:div>
    <w:div w:id="814100279">
      <w:bodyDiv w:val="1"/>
      <w:marLeft w:val="0"/>
      <w:marRight w:val="0"/>
      <w:marTop w:val="0"/>
      <w:marBottom w:val="0"/>
      <w:divBdr>
        <w:top w:val="none" w:sz="0" w:space="0" w:color="auto"/>
        <w:left w:val="none" w:sz="0" w:space="0" w:color="auto"/>
        <w:bottom w:val="none" w:sz="0" w:space="0" w:color="auto"/>
        <w:right w:val="none" w:sz="0" w:space="0" w:color="auto"/>
      </w:divBdr>
    </w:div>
    <w:div w:id="910503232">
      <w:bodyDiv w:val="1"/>
      <w:marLeft w:val="0"/>
      <w:marRight w:val="0"/>
      <w:marTop w:val="0"/>
      <w:marBottom w:val="0"/>
      <w:divBdr>
        <w:top w:val="none" w:sz="0" w:space="0" w:color="auto"/>
        <w:left w:val="none" w:sz="0" w:space="0" w:color="auto"/>
        <w:bottom w:val="none" w:sz="0" w:space="0" w:color="auto"/>
        <w:right w:val="none" w:sz="0" w:space="0" w:color="auto"/>
      </w:divBdr>
    </w:div>
    <w:div w:id="1279528872">
      <w:bodyDiv w:val="1"/>
      <w:marLeft w:val="0"/>
      <w:marRight w:val="0"/>
      <w:marTop w:val="0"/>
      <w:marBottom w:val="0"/>
      <w:divBdr>
        <w:top w:val="none" w:sz="0" w:space="0" w:color="auto"/>
        <w:left w:val="none" w:sz="0" w:space="0" w:color="auto"/>
        <w:bottom w:val="none" w:sz="0" w:space="0" w:color="auto"/>
        <w:right w:val="none" w:sz="0" w:space="0" w:color="auto"/>
      </w:divBdr>
    </w:div>
    <w:div w:id="1682197260">
      <w:bodyDiv w:val="1"/>
      <w:marLeft w:val="0"/>
      <w:marRight w:val="0"/>
      <w:marTop w:val="0"/>
      <w:marBottom w:val="0"/>
      <w:divBdr>
        <w:top w:val="none" w:sz="0" w:space="0" w:color="auto"/>
        <w:left w:val="none" w:sz="0" w:space="0" w:color="auto"/>
        <w:bottom w:val="none" w:sz="0" w:space="0" w:color="auto"/>
        <w:right w:val="none" w:sz="0" w:space="0" w:color="auto"/>
      </w:divBdr>
    </w:div>
    <w:div w:id="2009360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scotland.gov.uk/Publications/2011/11/17152846/5" TargetMode="External"/><Relationship Id="rId13" Type="http://schemas.openxmlformats.org/officeDocument/2006/relationships/image" Target="media/image6.jpeg"/><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www.gaaia.org/fishyleaks" TargetMode="External"/><Relationship Id="rId11" Type="http://schemas.openxmlformats.org/officeDocument/2006/relationships/image" Target="media/image4.jpeg"/><Relationship Id="rId5" Type="http://schemas.openxmlformats.org/officeDocument/2006/relationships/hyperlink" Target="http://donstaniford.typepad.com/files/sepa-data-re-use-statement.pdf" TargetMode="Externa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hyperlink" Target="http://donstaniford.typepad.com/files/2008-to-2011-chemical-use-mort-data-obtained-in-july-2012.xls" TargetMode="Externa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76</Pages>
  <Words>23272</Words>
  <Characters>132654</Characters>
  <Application>Microsoft Office Word</Application>
  <DocSecurity>0</DocSecurity>
  <Lines>1105</Lines>
  <Paragraphs>311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155615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Don</cp:lastModifiedBy>
  <cp:revision>2</cp:revision>
  <dcterms:created xsi:type="dcterms:W3CDTF">2012-08-08T14:59:00Z</dcterms:created>
  <dcterms:modified xsi:type="dcterms:W3CDTF">2012-08-08T14:59:00Z</dcterms:modified>
</cp:coreProperties>
</file>